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76C" w:rsidRPr="008623D4" w:rsidRDefault="00C4076C" w:rsidP="008623D4">
      <w:pPr>
        <w:pStyle w:val="2"/>
        <w:rPr>
          <w:rFonts w:ascii="Times New Roman" w:hAnsi="Times New Roman" w:cs="Times New Roman"/>
          <w:b/>
          <w:color w:val="auto"/>
          <w:sz w:val="24"/>
          <w:szCs w:val="28"/>
        </w:rPr>
      </w:pPr>
      <w:bookmarkStart w:id="0" w:name="OLE_LINK1"/>
      <w:bookmarkStart w:id="1" w:name="OLE_LINK6"/>
      <w:bookmarkStart w:id="2" w:name="_Toc483748508"/>
      <w:r w:rsidRPr="008623D4">
        <w:rPr>
          <w:rFonts w:ascii="Times New Roman" w:hAnsi="Times New Roman" w:cs="Times New Roman"/>
          <w:b/>
          <w:color w:val="auto"/>
          <w:sz w:val="24"/>
          <w:szCs w:val="28"/>
        </w:rPr>
        <w:t>1.1</w:t>
      </w:r>
      <w:r w:rsidR="008356FD" w:rsidRPr="008623D4">
        <w:rPr>
          <w:rFonts w:ascii="Times New Roman" w:hAnsi="Times New Roman" w:cs="Times New Roman"/>
          <w:b/>
          <w:color w:val="auto"/>
          <w:sz w:val="24"/>
          <w:szCs w:val="28"/>
        </w:rPr>
        <w:t>.</w:t>
      </w:r>
      <w:r w:rsidRPr="008623D4">
        <w:rPr>
          <w:rFonts w:ascii="Times New Roman" w:hAnsi="Times New Roman" w:cs="Times New Roman"/>
          <w:b/>
          <w:color w:val="auto"/>
          <w:sz w:val="24"/>
          <w:szCs w:val="28"/>
        </w:rPr>
        <w:t xml:space="preserve"> </w:t>
      </w:r>
      <w:r w:rsidR="008356FD" w:rsidRPr="008623D4">
        <w:rPr>
          <w:rFonts w:ascii="Times New Roman" w:hAnsi="Times New Roman" w:cs="Times New Roman"/>
          <w:b/>
          <w:color w:val="auto"/>
          <w:sz w:val="24"/>
          <w:szCs w:val="28"/>
        </w:rPr>
        <w:t>Типы внешних эффектов и место изменения стоимости недвижимости среди них</w:t>
      </w:r>
      <w:bookmarkEnd w:id="2"/>
    </w:p>
    <w:p w:rsidR="009C6C2F" w:rsidRDefault="00F348CB" w:rsidP="001126EE">
      <w:pPr>
        <w:spacing w:line="360" w:lineRule="auto"/>
        <w:ind w:firstLine="720"/>
        <w:jc w:val="both"/>
        <w:rPr>
          <w:szCs w:val="28"/>
        </w:rPr>
      </w:pPr>
      <w:r>
        <w:rPr>
          <w:szCs w:val="28"/>
        </w:rPr>
        <w:t xml:space="preserve">Развитие городского общественного транспорта вызывает множество разнонаправленных изменений в жизни города: это и преобразование среды, и появление новых, сберегающих время пассажиров способов передвижения, и изменение шумового фона в отдельных районах, и воздействие на доходы жителей и предпринимателей. </w:t>
      </w:r>
    </w:p>
    <w:p w:rsidR="00483D25" w:rsidRDefault="00EF52C9" w:rsidP="001126EE">
      <w:pPr>
        <w:spacing w:line="360" w:lineRule="auto"/>
        <w:ind w:firstLine="720"/>
        <w:jc w:val="both"/>
        <w:rPr>
          <w:szCs w:val="28"/>
        </w:rPr>
      </w:pPr>
      <w:r>
        <w:rPr>
          <w:szCs w:val="28"/>
        </w:rPr>
        <w:t>Единого подхода к группировке эффектов в науке на сегодняшний день не сложилось, однако многие авторы создают собственные классификации в тематически связанных раб</w:t>
      </w:r>
      <w:r w:rsidR="00A138F8">
        <w:rPr>
          <w:szCs w:val="28"/>
        </w:rPr>
        <w:t>отах. К примеру, Лейн и Шерман (</w:t>
      </w:r>
      <w:r w:rsidR="00A138F8">
        <w:rPr>
          <w:szCs w:val="28"/>
          <w:lang w:val="en-GB"/>
        </w:rPr>
        <w:t>Lane</w:t>
      </w:r>
      <w:r w:rsidR="00A138F8" w:rsidRPr="00A138F8">
        <w:rPr>
          <w:szCs w:val="28"/>
        </w:rPr>
        <w:t xml:space="preserve">, </w:t>
      </w:r>
      <w:r w:rsidR="00A138F8">
        <w:rPr>
          <w:szCs w:val="28"/>
          <w:lang w:val="en-GB"/>
        </w:rPr>
        <w:t>Sherman</w:t>
      </w:r>
      <w:r w:rsidR="00A138F8" w:rsidRPr="00A138F8">
        <w:rPr>
          <w:szCs w:val="28"/>
        </w:rPr>
        <w:t>, 2013)</w:t>
      </w:r>
      <w:r>
        <w:rPr>
          <w:szCs w:val="28"/>
        </w:rPr>
        <w:t xml:space="preserve"> на основе опыта предыдущих работ делят </w:t>
      </w:r>
      <w:r w:rsidR="00E34E7F">
        <w:rPr>
          <w:szCs w:val="28"/>
        </w:rPr>
        <w:t xml:space="preserve">все эффекты на пять основных категорий. </w:t>
      </w:r>
      <w:r w:rsidR="00582505">
        <w:rPr>
          <w:szCs w:val="28"/>
        </w:rPr>
        <w:t xml:space="preserve">Первый и основной — (1) прямые последствия, к которым относятся повышенная транспортная доступность для </w:t>
      </w:r>
      <w:r w:rsidR="00574F11">
        <w:rPr>
          <w:szCs w:val="28"/>
        </w:rPr>
        <w:t xml:space="preserve">населения и сокращение временных затрат. </w:t>
      </w:r>
      <w:r w:rsidR="004B49EB">
        <w:rPr>
          <w:szCs w:val="28"/>
        </w:rPr>
        <w:t>Важность этих показателей как критериев эффективности транспортных систем в целом выделял в одной из фундаментальных стат</w:t>
      </w:r>
      <w:r w:rsidR="00A138F8">
        <w:rPr>
          <w:szCs w:val="28"/>
        </w:rPr>
        <w:t>ей Р. Домански (Domanski, 1979)</w:t>
      </w:r>
      <w:r w:rsidR="004B49EB">
        <w:rPr>
          <w:szCs w:val="28"/>
        </w:rPr>
        <w:t xml:space="preserve"> ещё в 1970-х</w:t>
      </w:r>
      <w:r w:rsidR="00995AEA">
        <w:rPr>
          <w:szCs w:val="28"/>
        </w:rPr>
        <w:t>: этим он обосновывал необходимость объёмных инвестиций на развитие транспорта</w:t>
      </w:r>
      <w:r w:rsidR="004B49EB">
        <w:rPr>
          <w:szCs w:val="28"/>
        </w:rPr>
        <w:t xml:space="preserve">. </w:t>
      </w:r>
      <w:r w:rsidR="00574F11">
        <w:rPr>
          <w:szCs w:val="28"/>
        </w:rPr>
        <w:t xml:space="preserve">В отдельную группу авторы выносят все (2) экономические последствия: это и понесённые капитальные затраты, и изменения в операционных потоках транспортной сети, поставщиков топлива и энергии. </w:t>
      </w:r>
      <w:r w:rsidR="00764306">
        <w:rPr>
          <w:szCs w:val="28"/>
        </w:rPr>
        <w:t>Остальные эффекты включают (3) последствия для окружающей среды (чистота воздуха, шумовой фон и прочее</w:t>
      </w:r>
      <w:r w:rsidR="00FD6097">
        <w:rPr>
          <w:szCs w:val="28"/>
        </w:rPr>
        <w:t>, в том числе изменение баланса типов землепользования</w:t>
      </w:r>
      <w:r w:rsidR="00764306">
        <w:rPr>
          <w:szCs w:val="28"/>
        </w:rPr>
        <w:t xml:space="preserve">), (4) безопасности пользователей системы и (5) жителей прилегающих к станциям районов. </w:t>
      </w:r>
    </w:p>
    <w:p w:rsidR="00764306" w:rsidRDefault="00784FB4" w:rsidP="001126EE">
      <w:pPr>
        <w:spacing w:line="360" w:lineRule="auto"/>
        <w:ind w:firstLine="720"/>
        <w:jc w:val="both"/>
        <w:rPr>
          <w:szCs w:val="28"/>
        </w:rPr>
      </w:pPr>
      <w:r>
        <w:rPr>
          <w:szCs w:val="28"/>
        </w:rPr>
        <w:t>Проблема указанных социальных и экологических эффектов заключается в трудности</w:t>
      </w:r>
      <w:r w:rsidR="00A138F8">
        <w:rPr>
          <w:szCs w:val="28"/>
        </w:rPr>
        <w:t xml:space="preserve"> и малой точности из измерения </w:t>
      </w:r>
      <w:r>
        <w:rPr>
          <w:szCs w:val="28"/>
        </w:rPr>
        <w:t>(</w:t>
      </w:r>
      <w:r w:rsidR="00A138F8">
        <w:rPr>
          <w:szCs w:val="28"/>
          <w:lang w:val="en-GB"/>
        </w:rPr>
        <w:t>Winston</w:t>
      </w:r>
      <w:r w:rsidR="00A138F8" w:rsidRPr="006015E3">
        <w:rPr>
          <w:szCs w:val="28"/>
        </w:rPr>
        <w:t xml:space="preserve">, </w:t>
      </w:r>
      <w:r w:rsidR="00A138F8">
        <w:rPr>
          <w:szCs w:val="28"/>
          <w:lang w:val="en-GB"/>
        </w:rPr>
        <w:t>Maheshri</w:t>
      </w:r>
      <w:r w:rsidR="00A138F8" w:rsidRPr="006015E3">
        <w:rPr>
          <w:szCs w:val="28"/>
        </w:rPr>
        <w:t>, 2007</w:t>
      </w:r>
      <w:r>
        <w:rPr>
          <w:szCs w:val="28"/>
        </w:rPr>
        <w:t>).</w:t>
      </w:r>
      <w:r w:rsidR="0073651A">
        <w:rPr>
          <w:szCs w:val="28"/>
        </w:rPr>
        <w:t xml:space="preserve"> Несмотря на большую актуальность, к примеру, вопросов чистоты окружающей среды </w:t>
      </w:r>
      <w:r w:rsidR="00532F7C">
        <w:rPr>
          <w:szCs w:val="28"/>
        </w:rPr>
        <w:t>в контексте развития западных городов, проработанная и согласованная методика их оценки не выработана.</w:t>
      </w:r>
      <w:r w:rsidR="00DC0C6E">
        <w:rPr>
          <w:szCs w:val="28"/>
        </w:rPr>
        <w:t xml:space="preserve"> Такие социальные эффекты, как повышение имиджа города, обычно рассматриваются авторскими качественными методами.</w:t>
      </w:r>
      <w:r w:rsidR="00546757">
        <w:rPr>
          <w:szCs w:val="28"/>
        </w:rPr>
        <w:t xml:space="preserve"> В противоположность, наиболее точные и проработанные подходы встречаются именно в области оценки экономических эффектов. </w:t>
      </w:r>
      <w:r w:rsidR="00995C0E">
        <w:rPr>
          <w:szCs w:val="28"/>
        </w:rPr>
        <w:t xml:space="preserve">Проблема указанной классификации Лейна и Шермана </w:t>
      </w:r>
      <w:r w:rsidR="006015E3">
        <w:rPr>
          <w:szCs w:val="28"/>
        </w:rPr>
        <w:t xml:space="preserve">заключается </w:t>
      </w:r>
      <w:r w:rsidR="00995C0E">
        <w:rPr>
          <w:szCs w:val="28"/>
        </w:rPr>
        <w:t xml:space="preserve">в том, что она, в целом выделяя экономические последствия от множества других, не описывает их полный перечень. </w:t>
      </w:r>
    </w:p>
    <w:p w:rsidR="00CD4F6D" w:rsidRDefault="00D64E47" w:rsidP="00722752">
      <w:pPr>
        <w:spacing w:line="360" w:lineRule="auto"/>
        <w:ind w:firstLine="720"/>
        <w:jc w:val="both"/>
        <w:rPr>
          <w:szCs w:val="28"/>
        </w:rPr>
      </w:pPr>
      <w:r>
        <w:rPr>
          <w:szCs w:val="28"/>
        </w:rPr>
        <w:t>П</w:t>
      </w:r>
      <w:r w:rsidR="004045B9">
        <w:rPr>
          <w:szCs w:val="28"/>
        </w:rPr>
        <w:t xml:space="preserve">од </w:t>
      </w:r>
      <w:r w:rsidR="004045B9">
        <w:rPr>
          <w:i/>
          <w:szCs w:val="28"/>
        </w:rPr>
        <w:t xml:space="preserve">экономическим эффектом </w:t>
      </w:r>
      <w:r w:rsidR="004045B9">
        <w:rPr>
          <w:szCs w:val="28"/>
        </w:rPr>
        <w:t xml:space="preserve">развития городской транспортной системы </w:t>
      </w:r>
      <w:r>
        <w:rPr>
          <w:szCs w:val="28"/>
        </w:rPr>
        <w:t>подразумевает</w:t>
      </w:r>
      <w:r w:rsidR="004045B9">
        <w:rPr>
          <w:szCs w:val="28"/>
        </w:rPr>
        <w:t>ся такое воздействие на благополучие экономических агентов в городе (жителей, предпринимателей, ответственных чиновников), которое исследователь может обнаружить и измерить в денежном или подобном выражении.</w:t>
      </w:r>
      <w:r w:rsidR="00B505B7">
        <w:rPr>
          <w:szCs w:val="28"/>
        </w:rPr>
        <w:t xml:space="preserve"> Эффект обладает </w:t>
      </w:r>
      <w:r w:rsidR="00B505B7">
        <w:rPr>
          <w:i/>
          <w:szCs w:val="28"/>
        </w:rPr>
        <w:t>внутренним характером</w:t>
      </w:r>
      <w:r w:rsidR="00B505B7">
        <w:rPr>
          <w:szCs w:val="28"/>
        </w:rPr>
        <w:t>, если его влияние не распрост</w:t>
      </w:r>
      <w:r w:rsidR="000A1797">
        <w:rPr>
          <w:szCs w:val="28"/>
        </w:rPr>
        <w:t>р</w:t>
      </w:r>
      <w:r w:rsidR="00B505B7">
        <w:rPr>
          <w:szCs w:val="28"/>
        </w:rPr>
        <w:t xml:space="preserve">аняется </w:t>
      </w:r>
      <w:r w:rsidR="000A1797">
        <w:rPr>
          <w:szCs w:val="28"/>
        </w:rPr>
        <w:t>за рамки осуществления разбираемого транспортного проекта.</w:t>
      </w:r>
      <w:r w:rsidR="00995C0E">
        <w:rPr>
          <w:szCs w:val="28"/>
        </w:rPr>
        <w:t xml:space="preserve"> Именно о таких воздействиях идёт речь в классификации Лейна и Шермана. При этом из вида </w:t>
      </w:r>
      <w:r w:rsidR="00995C0E">
        <w:rPr>
          <w:szCs w:val="28"/>
        </w:rPr>
        <w:lastRenderedPageBreak/>
        <w:t>авторов уходит масса</w:t>
      </w:r>
      <w:r w:rsidR="000A1797">
        <w:rPr>
          <w:szCs w:val="28"/>
        </w:rPr>
        <w:t xml:space="preserve"> </w:t>
      </w:r>
      <w:r w:rsidR="00995C0E">
        <w:rPr>
          <w:i/>
          <w:szCs w:val="28"/>
        </w:rPr>
        <w:t xml:space="preserve">внешних эффектов: </w:t>
      </w:r>
      <w:r w:rsidR="00995C0E">
        <w:rPr>
          <w:szCs w:val="28"/>
        </w:rPr>
        <w:t>таковыми они считаются в том случае, когда принося</w:t>
      </w:r>
      <w:r w:rsidR="000A1797">
        <w:rPr>
          <w:szCs w:val="28"/>
        </w:rPr>
        <w:t>т косвенную, зачастую неявную выгоду (либо косвенный ущерб) акторам, не рассматриваемым в первую очередь в качестве пользователей транспортной системы.</w:t>
      </w:r>
      <w:r w:rsidR="00722752">
        <w:rPr>
          <w:szCs w:val="28"/>
        </w:rPr>
        <w:t xml:space="preserve"> </w:t>
      </w:r>
    </w:p>
    <w:p w:rsidR="00950146" w:rsidRPr="003F010A" w:rsidRDefault="00950146" w:rsidP="008623D4">
      <w:pPr>
        <w:pStyle w:val="3"/>
        <w:rPr>
          <w:rFonts w:ascii="Times New Roman" w:hAnsi="Times New Roman" w:cs="Times New Roman"/>
          <w:i/>
          <w:color w:val="auto"/>
          <w:szCs w:val="28"/>
          <w:u w:val="single"/>
        </w:rPr>
      </w:pPr>
      <w:bookmarkStart w:id="3" w:name="_Toc483748509"/>
      <w:r w:rsidRPr="008623D4">
        <w:rPr>
          <w:rFonts w:ascii="Times New Roman" w:hAnsi="Times New Roman" w:cs="Times New Roman"/>
          <w:i/>
          <w:color w:val="auto"/>
          <w:szCs w:val="28"/>
          <w:u w:val="single"/>
        </w:rPr>
        <w:t>Прямые экономические эффекты</w:t>
      </w:r>
      <w:bookmarkEnd w:id="3"/>
    </w:p>
    <w:p w:rsidR="0048208B" w:rsidRDefault="00722752" w:rsidP="001126EE">
      <w:pPr>
        <w:spacing w:line="360" w:lineRule="auto"/>
        <w:ind w:firstLine="720"/>
        <w:jc w:val="both"/>
        <w:rPr>
          <w:szCs w:val="28"/>
        </w:rPr>
      </w:pPr>
      <w:r>
        <w:rPr>
          <w:szCs w:val="28"/>
        </w:rPr>
        <w:t xml:space="preserve">Определить подтипы внешних и прямых экономических эффектов развития транспортных систем можно на основе типов </w:t>
      </w:r>
      <w:r>
        <w:rPr>
          <w:i/>
          <w:szCs w:val="28"/>
        </w:rPr>
        <w:t xml:space="preserve">заинтересованных лиц </w:t>
      </w:r>
      <w:r>
        <w:rPr>
          <w:szCs w:val="28"/>
        </w:rPr>
        <w:t xml:space="preserve">— экономических агентов, на которых оказывается влияние. </w:t>
      </w:r>
      <w:r w:rsidR="000763A3">
        <w:rPr>
          <w:szCs w:val="28"/>
        </w:rPr>
        <w:t xml:space="preserve">Исходя из многочисленных предлагаемых исследователями классификаций </w:t>
      </w:r>
      <w:r w:rsidR="002437F9">
        <w:rPr>
          <w:szCs w:val="28"/>
        </w:rPr>
        <w:t xml:space="preserve">этих </w:t>
      </w:r>
      <w:r w:rsidR="000763A3">
        <w:rPr>
          <w:szCs w:val="28"/>
        </w:rPr>
        <w:t xml:space="preserve">лиц, в наибольшей степени прямым (внутренним) эффектам подвержены две группы пользователей: представители общественного сектора и непосредственные пользователи общественного транспорта, пассажиры. </w:t>
      </w:r>
      <w:r w:rsidR="002437F9">
        <w:rPr>
          <w:szCs w:val="28"/>
        </w:rPr>
        <w:t xml:space="preserve">Первому типу многие учёные отводят особое место: именно ответственные городские чиновники, ключевые сотрудники транспортных ведомств и связанных с ними компаний-операторов (зачастую государственных или муниципальных) несут ответственность </w:t>
      </w:r>
      <w:r w:rsidR="00CE3116">
        <w:rPr>
          <w:szCs w:val="28"/>
        </w:rPr>
        <w:t xml:space="preserve">за принятые решения в области развития городского транспорта, а их организации осуществляют </w:t>
      </w:r>
      <w:r w:rsidR="009B3CDE">
        <w:rPr>
          <w:szCs w:val="28"/>
        </w:rPr>
        <w:t xml:space="preserve">объёмные капитальные затраты. </w:t>
      </w:r>
      <w:r w:rsidR="00CE3116">
        <w:rPr>
          <w:szCs w:val="28"/>
        </w:rPr>
        <w:t>(</w:t>
      </w:r>
      <w:r w:rsidR="009B3CDE">
        <w:rPr>
          <w:szCs w:val="28"/>
          <w:lang w:val="en-GB"/>
        </w:rPr>
        <w:t>Felieu</w:t>
      </w:r>
      <w:r w:rsidR="000B794D">
        <w:rPr>
          <w:szCs w:val="28"/>
        </w:rPr>
        <w:t>,</w:t>
      </w:r>
      <w:r w:rsidR="009B3CDE">
        <w:rPr>
          <w:szCs w:val="28"/>
        </w:rPr>
        <w:t xml:space="preserve"> 2012;</w:t>
      </w:r>
      <w:r w:rsidR="000B794D">
        <w:rPr>
          <w:szCs w:val="28"/>
        </w:rPr>
        <w:t xml:space="preserve"> </w:t>
      </w:r>
      <w:r w:rsidR="009B3CDE">
        <w:rPr>
          <w:szCs w:val="28"/>
          <w:lang w:val="en-GB"/>
        </w:rPr>
        <w:t>Rangarajan</w:t>
      </w:r>
      <w:r w:rsidR="009B3CDE" w:rsidRPr="009B3CDE">
        <w:rPr>
          <w:szCs w:val="28"/>
        </w:rPr>
        <w:t xml:space="preserve"> </w:t>
      </w:r>
      <w:r w:rsidR="009B3CDE">
        <w:rPr>
          <w:szCs w:val="28"/>
          <w:lang w:val="en-GB"/>
        </w:rPr>
        <w:t>et</w:t>
      </w:r>
      <w:r w:rsidR="009B3CDE" w:rsidRPr="009B3CDE">
        <w:rPr>
          <w:szCs w:val="28"/>
        </w:rPr>
        <w:t xml:space="preserve"> </w:t>
      </w:r>
      <w:r w:rsidR="009B3CDE">
        <w:rPr>
          <w:szCs w:val="28"/>
          <w:lang w:val="en-GB"/>
        </w:rPr>
        <w:t>al</w:t>
      </w:r>
      <w:r w:rsidR="009B3CDE" w:rsidRPr="009B3CDE">
        <w:rPr>
          <w:szCs w:val="28"/>
        </w:rPr>
        <w:t>.</w:t>
      </w:r>
      <w:r w:rsidR="009B3CDE" w:rsidRPr="00F326EC">
        <w:rPr>
          <w:szCs w:val="28"/>
        </w:rPr>
        <w:t xml:space="preserve">, 2013; </w:t>
      </w:r>
      <w:r w:rsidR="009B3CDE">
        <w:rPr>
          <w:szCs w:val="28"/>
          <w:lang w:val="en-GB"/>
        </w:rPr>
        <w:t>Lane</w:t>
      </w:r>
      <w:r w:rsidR="009B3CDE" w:rsidRPr="00F326EC">
        <w:rPr>
          <w:szCs w:val="28"/>
        </w:rPr>
        <w:t xml:space="preserve">, </w:t>
      </w:r>
      <w:r w:rsidR="009B3CDE">
        <w:rPr>
          <w:szCs w:val="28"/>
          <w:lang w:val="en-GB"/>
        </w:rPr>
        <w:t>Sherman</w:t>
      </w:r>
      <w:r w:rsidR="009B3CDE" w:rsidRPr="00F326EC">
        <w:rPr>
          <w:szCs w:val="28"/>
        </w:rPr>
        <w:t>, 2013</w:t>
      </w:r>
      <w:r w:rsidR="00CE3116">
        <w:rPr>
          <w:szCs w:val="28"/>
        </w:rPr>
        <w:t>)</w:t>
      </w:r>
    </w:p>
    <w:p w:rsidR="007E5EE8" w:rsidRDefault="007E5EE8" w:rsidP="001126EE">
      <w:pPr>
        <w:spacing w:line="360" w:lineRule="auto"/>
        <w:ind w:firstLine="720"/>
        <w:jc w:val="both"/>
        <w:rPr>
          <w:szCs w:val="28"/>
        </w:rPr>
      </w:pPr>
      <w:r>
        <w:rPr>
          <w:szCs w:val="28"/>
        </w:rPr>
        <w:t xml:space="preserve">Для непосредственных пользователей </w:t>
      </w:r>
      <w:r w:rsidR="006A7CD4">
        <w:rPr>
          <w:szCs w:val="28"/>
        </w:rPr>
        <w:t xml:space="preserve">системы общественного железнодорожного транспорта очевидный прямой эффект — повышение мобильности и экономия на времени передвижения. </w:t>
      </w:r>
      <w:r w:rsidR="007612A4">
        <w:rPr>
          <w:szCs w:val="28"/>
        </w:rPr>
        <w:t xml:space="preserve">Численное выражение этого воздействия в денежном эквиваленте позволяет также отнести его к группе экономических. </w:t>
      </w:r>
      <w:r w:rsidR="00D57107">
        <w:rPr>
          <w:szCs w:val="28"/>
        </w:rPr>
        <w:t xml:space="preserve">Для </w:t>
      </w:r>
      <w:r w:rsidR="00635124">
        <w:rPr>
          <w:szCs w:val="28"/>
        </w:rPr>
        <w:t xml:space="preserve">данного вида эффектов </w:t>
      </w:r>
      <w:r w:rsidR="00D57107">
        <w:rPr>
          <w:szCs w:val="28"/>
        </w:rPr>
        <w:t xml:space="preserve">в зарубежных источниках используется </w:t>
      </w:r>
      <w:r w:rsidR="00635124">
        <w:rPr>
          <w:szCs w:val="28"/>
        </w:rPr>
        <w:t xml:space="preserve">методика оценки </w:t>
      </w:r>
      <w:r w:rsidR="00635124">
        <w:rPr>
          <w:szCs w:val="28"/>
          <w:lang w:val="en-GB"/>
        </w:rPr>
        <w:t>VTTS</w:t>
      </w:r>
      <w:r w:rsidR="00635124" w:rsidRPr="00635124">
        <w:rPr>
          <w:szCs w:val="28"/>
        </w:rPr>
        <w:t xml:space="preserve"> (</w:t>
      </w:r>
      <w:r w:rsidR="00635124">
        <w:rPr>
          <w:szCs w:val="28"/>
          <w:lang w:val="en-GB"/>
        </w:rPr>
        <w:t>Value</w:t>
      </w:r>
      <w:r w:rsidR="00635124" w:rsidRPr="00635124">
        <w:rPr>
          <w:szCs w:val="28"/>
        </w:rPr>
        <w:t xml:space="preserve"> </w:t>
      </w:r>
      <w:r w:rsidR="00635124">
        <w:rPr>
          <w:szCs w:val="28"/>
          <w:lang w:val="en-GB"/>
        </w:rPr>
        <w:t>of</w:t>
      </w:r>
      <w:r w:rsidR="00635124" w:rsidRPr="00635124">
        <w:rPr>
          <w:szCs w:val="28"/>
        </w:rPr>
        <w:t xml:space="preserve"> </w:t>
      </w:r>
      <w:r w:rsidR="00635124">
        <w:rPr>
          <w:szCs w:val="28"/>
          <w:lang w:val="en-GB"/>
        </w:rPr>
        <w:t>Travel</w:t>
      </w:r>
      <w:r w:rsidR="00635124" w:rsidRPr="00635124">
        <w:rPr>
          <w:szCs w:val="28"/>
        </w:rPr>
        <w:t xml:space="preserve"> </w:t>
      </w:r>
      <w:r w:rsidR="00635124">
        <w:rPr>
          <w:szCs w:val="28"/>
          <w:lang w:val="en-GB"/>
        </w:rPr>
        <w:t>Time</w:t>
      </w:r>
      <w:r w:rsidR="00635124" w:rsidRPr="00635124">
        <w:rPr>
          <w:szCs w:val="28"/>
        </w:rPr>
        <w:t xml:space="preserve"> </w:t>
      </w:r>
      <w:r w:rsidR="00635124">
        <w:rPr>
          <w:szCs w:val="28"/>
          <w:lang w:val="en-GB"/>
        </w:rPr>
        <w:t>Savings</w:t>
      </w:r>
      <w:r w:rsidR="00635124" w:rsidRPr="00635124">
        <w:rPr>
          <w:szCs w:val="28"/>
        </w:rPr>
        <w:t xml:space="preserve">). </w:t>
      </w:r>
      <w:r w:rsidR="00635124">
        <w:rPr>
          <w:szCs w:val="28"/>
        </w:rPr>
        <w:t>Саму концепцию в середине 1960-х пре</w:t>
      </w:r>
      <w:r w:rsidR="002A785E">
        <w:rPr>
          <w:szCs w:val="28"/>
        </w:rPr>
        <w:t>дложил М. Бисли (Beesley, 1965)</w:t>
      </w:r>
      <w:r w:rsidR="00635124">
        <w:rPr>
          <w:szCs w:val="28"/>
        </w:rPr>
        <w:t xml:space="preserve"> из Лондонской школы экономики, прикладная деятельность которого была связана с оценкой внешних эффектов появления новых автомобильных и железных дорог в Великобритании. </w:t>
      </w:r>
      <w:r w:rsidR="00631D30">
        <w:rPr>
          <w:szCs w:val="28"/>
        </w:rPr>
        <w:t>Также</w:t>
      </w:r>
      <w:r w:rsidR="00874589">
        <w:rPr>
          <w:szCs w:val="28"/>
        </w:rPr>
        <w:t xml:space="preserve"> его исследования показывали, что более двух третей общественных выгод приходится именно на стоимость сэкономленного времени </w:t>
      </w:r>
      <w:r w:rsidR="009B1178">
        <w:rPr>
          <w:szCs w:val="28"/>
        </w:rPr>
        <w:t xml:space="preserve">пассажиров. </w:t>
      </w:r>
    </w:p>
    <w:p w:rsidR="009B1178" w:rsidRPr="00860518" w:rsidRDefault="00631D30" w:rsidP="001126EE">
      <w:pPr>
        <w:spacing w:line="360" w:lineRule="auto"/>
        <w:ind w:firstLine="720"/>
        <w:jc w:val="both"/>
        <w:rPr>
          <w:szCs w:val="28"/>
        </w:rPr>
      </w:pPr>
      <w:r>
        <w:rPr>
          <w:szCs w:val="28"/>
        </w:rPr>
        <w:t>Значительное р</w:t>
      </w:r>
      <w:r w:rsidR="002A070A">
        <w:rPr>
          <w:szCs w:val="28"/>
        </w:rPr>
        <w:t xml:space="preserve">азвитие идеи Бисли получили в работах последователей, что привело к формированию обособленного и проработанного подхода. В частности, одну из значимых концептуальных доработок создал </w:t>
      </w:r>
      <w:r>
        <w:rPr>
          <w:szCs w:val="28"/>
        </w:rPr>
        <w:t>профессор Д. Хеншер из Сиднея (</w:t>
      </w:r>
      <w:r>
        <w:rPr>
          <w:szCs w:val="28"/>
          <w:lang w:val="en-GB"/>
        </w:rPr>
        <w:t>Hensher</w:t>
      </w:r>
      <w:r w:rsidRPr="00573321">
        <w:rPr>
          <w:szCs w:val="28"/>
        </w:rPr>
        <w:t>, 2001)</w:t>
      </w:r>
      <w:r w:rsidR="002A070A">
        <w:rPr>
          <w:szCs w:val="28"/>
        </w:rPr>
        <w:t>, также впервые применивший в этой</w:t>
      </w:r>
      <w:r w:rsidR="00860518">
        <w:rPr>
          <w:szCs w:val="28"/>
        </w:rPr>
        <w:t xml:space="preserve"> сфере эконометрический анализ. На сегодняшний день в Великобритании </w:t>
      </w:r>
      <w:r w:rsidR="00860518">
        <w:rPr>
          <w:szCs w:val="28"/>
          <w:lang w:val="en-GB"/>
        </w:rPr>
        <w:t>VTTS</w:t>
      </w:r>
      <w:r w:rsidR="00860518" w:rsidRPr="00860518">
        <w:rPr>
          <w:szCs w:val="28"/>
        </w:rPr>
        <w:t xml:space="preserve"> </w:t>
      </w:r>
      <w:r w:rsidR="00860518">
        <w:rPr>
          <w:szCs w:val="28"/>
        </w:rPr>
        <w:t>используется в качестве официальной методики оценки эффективности транспортных проектов: среди её создателей авторы значим</w:t>
      </w:r>
      <w:r w:rsidR="00573321">
        <w:rPr>
          <w:szCs w:val="28"/>
        </w:rPr>
        <w:t>ых тематических научных работ.</w:t>
      </w:r>
      <w:r w:rsidR="00860518">
        <w:rPr>
          <w:szCs w:val="28"/>
        </w:rPr>
        <w:t xml:space="preserve"> (</w:t>
      </w:r>
      <w:r w:rsidR="00573321">
        <w:rPr>
          <w:szCs w:val="28"/>
        </w:rPr>
        <w:t xml:space="preserve">Hess, Bierlaire, and </w:t>
      </w:r>
      <w:r w:rsidR="00573321" w:rsidRPr="00573321">
        <w:rPr>
          <w:szCs w:val="28"/>
        </w:rPr>
        <w:t xml:space="preserve">Polak, </w:t>
      </w:r>
      <w:r w:rsidR="00573321" w:rsidRPr="00026407">
        <w:rPr>
          <w:szCs w:val="28"/>
        </w:rPr>
        <w:t xml:space="preserve">2005; </w:t>
      </w:r>
      <w:r w:rsidR="00573321">
        <w:rPr>
          <w:szCs w:val="28"/>
          <w:lang w:val="en-GB"/>
        </w:rPr>
        <w:t>Wardman</w:t>
      </w:r>
      <w:r w:rsidR="00573321" w:rsidRPr="00026407">
        <w:rPr>
          <w:szCs w:val="28"/>
        </w:rPr>
        <w:t>, 2004</w:t>
      </w:r>
      <w:r w:rsidR="00860518">
        <w:rPr>
          <w:szCs w:val="28"/>
        </w:rPr>
        <w:t xml:space="preserve">). </w:t>
      </w:r>
      <w:r w:rsidR="00EF65AE">
        <w:rPr>
          <w:szCs w:val="28"/>
        </w:rPr>
        <w:t>Попытки внедрения подхода такж</w:t>
      </w:r>
      <w:r w:rsidR="00026407">
        <w:rPr>
          <w:szCs w:val="28"/>
        </w:rPr>
        <w:t xml:space="preserve">е </w:t>
      </w:r>
      <w:r w:rsidR="00026407">
        <w:rPr>
          <w:szCs w:val="28"/>
        </w:rPr>
        <w:lastRenderedPageBreak/>
        <w:t xml:space="preserve">осуществлялись в Нидерландах </w:t>
      </w:r>
      <w:r w:rsidR="00EF65AE">
        <w:rPr>
          <w:szCs w:val="28"/>
        </w:rPr>
        <w:t>(</w:t>
      </w:r>
      <w:r w:rsidR="00026407">
        <w:rPr>
          <w:szCs w:val="28"/>
          <w:lang w:val="en-GB"/>
        </w:rPr>
        <w:t>Gunn</w:t>
      </w:r>
      <w:r w:rsidR="00026407" w:rsidRPr="00026407">
        <w:rPr>
          <w:szCs w:val="28"/>
        </w:rPr>
        <w:t>, 2001</w:t>
      </w:r>
      <w:r w:rsidR="00026407">
        <w:rPr>
          <w:szCs w:val="28"/>
        </w:rPr>
        <w:t xml:space="preserve">), Швейцарии </w:t>
      </w:r>
      <w:r w:rsidR="00EF65AE">
        <w:rPr>
          <w:szCs w:val="28"/>
        </w:rPr>
        <w:t>(</w:t>
      </w:r>
      <w:r w:rsidR="00026407">
        <w:rPr>
          <w:szCs w:val="28"/>
          <w:lang w:val="en-GB"/>
        </w:rPr>
        <w:t>Axhausen</w:t>
      </w:r>
      <w:r w:rsidR="00026407" w:rsidRPr="00026407">
        <w:rPr>
          <w:szCs w:val="28"/>
        </w:rPr>
        <w:t xml:space="preserve"> </w:t>
      </w:r>
      <w:r w:rsidR="00026407">
        <w:rPr>
          <w:szCs w:val="28"/>
          <w:lang w:val="en-GB"/>
        </w:rPr>
        <w:t>et</w:t>
      </w:r>
      <w:r w:rsidR="00026407" w:rsidRPr="00026407">
        <w:rPr>
          <w:szCs w:val="28"/>
        </w:rPr>
        <w:t xml:space="preserve"> </w:t>
      </w:r>
      <w:r w:rsidR="00026407">
        <w:rPr>
          <w:szCs w:val="28"/>
          <w:lang w:val="en-GB"/>
        </w:rPr>
        <w:t>al</w:t>
      </w:r>
      <w:r w:rsidR="00026407" w:rsidRPr="00026407">
        <w:rPr>
          <w:szCs w:val="28"/>
        </w:rPr>
        <w:t>., 2008</w:t>
      </w:r>
      <w:r w:rsidR="00026407">
        <w:rPr>
          <w:szCs w:val="28"/>
        </w:rPr>
        <w:t xml:space="preserve">), Новой Зеландии </w:t>
      </w:r>
      <w:r w:rsidR="00EF65AE">
        <w:rPr>
          <w:szCs w:val="28"/>
        </w:rPr>
        <w:t>(</w:t>
      </w:r>
      <w:r w:rsidR="00026407">
        <w:rPr>
          <w:szCs w:val="28"/>
          <w:lang w:val="en-GB"/>
        </w:rPr>
        <w:t>Tirachini</w:t>
      </w:r>
      <w:r w:rsidR="00026407" w:rsidRPr="008C55ED">
        <w:rPr>
          <w:szCs w:val="28"/>
        </w:rPr>
        <w:t xml:space="preserve">, </w:t>
      </w:r>
      <w:r w:rsidR="00026407">
        <w:rPr>
          <w:szCs w:val="28"/>
          <w:lang w:val="en-GB"/>
        </w:rPr>
        <w:t>Hen</w:t>
      </w:r>
      <w:r w:rsidR="00786C99">
        <w:rPr>
          <w:szCs w:val="28"/>
          <w:lang w:val="en-GB"/>
        </w:rPr>
        <w:t>sher</w:t>
      </w:r>
      <w:r w:rsidR="00786C99" w:rsidRPr="008C55ED">
        <w:rPr>
          <w:szCs w:val="28"/>
        </w:rPr>
        <w:t xml:space="preserve">, </w:t>
      </w:r>
      <w:r w:rsidR="00786C99">
        <w:rPr>
          <w:szCs w:val="28"/>
          <w:lang w:val="en-GB"/>
        </w:rPr>
        <w:t>and</w:t>
      </w:r>
      <w:r w:rsidR="00786C99" w:rsidRPr="008C55ED">
        <w:rPr>
          <w:szCs w:val="28"/>
        </w:rPr>
        <w:t xml:space="preserve"> </w:t>
      </w:r>
      <w:r w:rsidR="00786C99">
        <w:rPr>
          <w:szCs w:val="28"/>
          <w:lang w:val="en-GB"/>
        </w:rPr>
        <w:t>Rose</w:t>
      </w:r>
      <w:r w:rsidR="00786C99" w:rsidRPr="008C55ED">
        <w:rPr>
          <w:szCs w:val="28"/>
        </w:rPr>
        <w:t>, 2013</w:t>
      </w:r>
      <w:r w:rsidR="00EF65AE">
        <w:rPr>
          <w:szCs w:val="28"/>
        </w:rPr>
        <w:t xml:space="preserve">). </w:t>
      </w:r>
    </w:p>
    <w:p w:rsidR="00950146" w:rsidRPr="008623D4" w:rsidRDefault="00950146" w:rsidP="008623D4">
      <w:pPr>
        <w:pStyle w:val="3"/>
        <w:rPr>
          <w:rFonts w:ascii="Times New Roman" w:hAnsi="Times New Roman" w:cs="Times New Roman"/>
          <w:i/>
          <w:color w:val="auto"/>
          <w:szCs w:val="28"/>
          <w:u w:val="single"/>
        </w:rPr>
      </w:pPr>
      <w:bookmarkStart w:id="4" w:name="_Toc483748510"/>
      <w:r w:rsidRPr="008623D4">
        <w:rPr>
          <w:rFonts w:ascii="Times New Roman" w:hAnsi="Times New Roman" w:cs="Times New Roman"/>
          <w:i/>
          <w:color w:val="auto"/>
          <w:szCs w:val="28"/>
          <w:u w:val="single"/>
        </w:rPr>
        <w:t>Косвенные (внешние) экономические эффекты</w:t>
      </w:r>
      <w:bookmarkEnd w:id="4"/>
    </w:p>
    <w:p w:rsidR="00557303" w:rsidRDefault="00024520" w:rsidP="007A0365">
      <w:pPr>
        <w:spacing w:line="360" w:lineRule="auto"/>
        <w:ind w:firstLine="720"/>
        <w:jc w:val="both"/>
        <w:rPr>
          <w:szCs w:val="28"/>
        </w:rPr>
      </w:pPr>
      <w:r>
        <w:rPr>
          <w:szCs w:val="28"/>
        </w:rPr>
        <w:t>Внешнее воздействие открытия новой части транспортной системы оказывается, как правило, на жителей прилегающих территор</w:t>
      </w:r>
      <w:r w:rsidR="008C55ED">
        <w:rPr>
          <w:szCs w:val="28"/>
        </w:rPr>
        <w:t xml:space="preserve">ий и частный сектор экономики. </w:t>
      </w:r>
      <w:r>
        <w:rPr>
          <w:szCs w:val="28"/>
        </w:rPr>
        <w:t>(</w:t>
      </w:r>
      <w:r w:rsidR="008C55ED">
        <w:rPr>
          <w:szCs w:val="28"/>
          <w:lang w:val="en-GB"/>
        </w:rPr>
        <w:t>Lane</w:t>
      </w:r>
      <w:r w:rsidR="008C55ED" w:rsidRPr="008C55ED">
        <w:rPr>
          <w:szCs w:val="28"/>
        </w:rPr>
        <w:t xml:space="preserve">, </w:t>
      </w:r>
      <w:r w:rsidR="008C55ED">
        <w:rPr>
          <w:szCs w:val="28"/>
          <w:lang w:val="en-GB"/>
        </w:rPr>
        <w:t>Sherman</w:t>
      </w:r>
      <w:r w:rsidR="008C55ED" w:rsidRPr="008C55ED">
        <w:rPr>
          <w:szCs w:val="28"/>
        </w:rPr>
        <w:t xml:space="preserve">, 2013; </w:t>
      </w:r>
      <w:r w:rsidR="008C55ED">
        <w:rPr>
          <w:szCs w:val="28"/>
          <w:lang w:val="en-GB"/>
        </w:rPr>
        <w:t>Felieu</w:t>
      </w:r>
      <w:r w:rsidR="008C55ED" w:rsidRPr="008C55ED">
        <w:rPr>
          <w:szCs w:val="28"/>
        </w:rPr>
        <w:t>, 2012</w:t>
      </w:r>
      <w:r>
        <w:rPr>
          <w:szCs w:val="28"/>
        </w:rPr>
        <w:t>)</w:t>
      </w:r>
      <w:r w:rsidR="00D9279E">
        <w:rPr>
          <w:szCs w:val="28"/>
        </w:rPr>
        <w:t xml:space="preserve"> Если говорить о </w:t>
      </w:r>
      <w:r w:rsidR="00D9279E" w:rsidRPr="00557303">
        <w:rPr>
          <w:i/>
          <w:szCs w:val="28"/>
        </w:rPr>
        <w:t>бизнесе</w:t>
      </w:r>
      <w:r w:rsidR="00D9279E">
        <w:rPr>
          <w:szCs w:val="28"/>
        </w:rPr>
        <w:t>, то в первую очередь появление станций железнодорожного транспорта положительно сказывается на развитии третичного сектора: торговли, услуг населению</w:t>
      </w:r>
      <w:r w:rsidR="008C55ED">
        <w:rPr>
          <w:szCs w:val="28"/>
        </w:rPr>
        <w:t xml:space="preserve"> и малого предпринимательства. </w:t>
      </w:r>
      <w:r w:rsidR="00D9279E">
        <w:rPr>
          <w:szCs w:val="28"/>
        </w:rPr>
        <w:t>(</w:t>
      </w:r>
      <w:r w:rsidR="008C55ED">
        <w:rPr>
          <w:szCs w:val="28"/>
          <w:lang w:val="en-GB"/>
        </w:rPr>
        <w:t>Rangarajan</w:t>
      </w:r>
      <w:r w:rsidR="008C55ED" w:rsidRPr="008C55ED">
        <w:rPr>
          <w:szCs w:val="28"/>
        </w:rPr>
        <w:t xml:space="preserve"> </w:t>
      </w:r>
      <w:r w:rsidR="008C55ED">
        <w:rPr>
          <w:szCs w:val="28"/>
          <w:lang w:val="en-GB"/>
        </w:rPr>
        <w:t>et</w:t>
      </w:r>
      <w:r w:rsidR="008C55ED" w:rsidRPr="008C55ED">
        <w:rPr>
          <w:szCs w:val="28"/>
        </w:rPr>
        <w:t xml:space="preserve"> </w:t>
      </w:r>
      <w:r w:rsidR="008C55ED">
        <w:rPr>
          <w:szCs w:val="28"/>
          <w:lang w:val="en-GB"/>
        </w:rPr>
        <w:t>al</w:t>
      </w:r>
      <w:r w:rsidR="008C55ED" w:rsidRPr="008C55ED">
        <w:rPr>
          <w:szCs w:val="28"/>
        </w:rPr>
        <w:t>.</w:t>
      </w:r>
      <w:r w:rsidR="008C55ED" w:rsidRPr="00F326EC">
        <w:rPr>
          <w:szCs w:val="28"/>
        </w:rPr>
        <w:t>, 2013</w:t>
      </w:r>
      <w:r w:rsidR="00D9279E">
        <w:rPr>
          <w:szCs w:val="28"/>
        </w:rPr>
        <w:t xml:space="preserve">) </w:t>
      </w:r>
    </w:p>
    <w:p w:rsidR="007A0365" w:rsidRDefault="00557303" w:rsidP="007A0365">
      <w:pPr>
        <w:spacing w:line="360" w:lineRule="auto"/>
        <w:ind w:firstLine="720"/>
        <w:jc w:val="both"/>
        <w:rPr>
          <w:szCs w:val="28"/>
        </w:rPr>
      </w:pPr>
      <w:r>
        <w:rPr>
          <w:szCs w:val="28"/>
        </w:rPr>
        <w:t xml:space="preserve">В средне- и долгосрочной перспективе </w:t>
      </w:r>
      <w:r w:rsidR="00D9279E">
        <w:rPr>
          <w:szCs w:val="28"/>
        </w:rPr>
        <w:t xml:space="preserve">повышение транспортной доступности ведёт к </w:t>
      </w:r>
      <w:r>
        <w:rPr>
          <w:szCs w:val="28"/>
        </w:rPr>
        <w:t xml:space="preserve">также к общему </w:t>
      </w:r>
      <w:r w:rsidRPr="00907DD6">
        <w:rPr>
          <w:i/>
          <w:szCs w:val="28"/>
        </w:rPr>
        <w:t>увеличению уровня экономической активности</w:t>
      </w:r>
      <w:r>
        <w:rPr>
          <w:szCs w:val="28"/>
        </w:rPr>
        <w:t xml:space="preserve"> в зоне до</w:t>
      </w:r>
      <w:r w:rsidR="00425F0F">
        <w:rPr>
          <w:szCs w:val="28"/>
        </w:rPr>
        <w:t>ступности станций: более крупные</w:t>
      </w:r>
      <w:r>
        <w:rPr>
          <w:szCs w:val="28"/>
        </w:rPr>
        <w:t xml:space="preserve"> компании </w:t>
      </w:r>
      <w:r w:rsidR="00D9279E">
        <w:rPr>
          <w:szCs w:val="28"/>
        </w:rPr>
        <w:t>(</w:t>
      </w:r>
      <w:r>
        <w:rPr>
          <w:szCs w:val="28"/>
        </w:rPr>
        <w:t>в частности, застройщики</w:t>
      </w:r>
      <w:r w:rsidR="00425F0F">
        <w:rPr>
          <w:szCs w:val="28"/>
        </w:rPr>
        <w:t xml:space="preserve"> и инвесторы</w:t>
      </w:r>
      <w:r w:rsidR="00D9279E">
        <w:rPr>
          <w:szCs w:val="28"/>
        </w:rPr>
        <w:t xml:space="preserve">) </w:t>
      </w:r>
      <w:r>
        <w:rPr>
          <w:szCs w:val="28"/>
        </w:rPr>
        <w:t xml:space="preserve">приходят туда со своими интересами и капиталом, </w:t>
      </w:r>
      <w:r w:rsidR="00D9279E">
        <w:rPr>
          <w:szCs w:val="28"/>
        </w:rPr>
        <w:t xml:space="preserve">территории вокруг станций </w:t>
      </w:r>
      <w:r>
        <w:rPr>
          <w:szCs w:val="28"/>
        </w:rPr>
        <w:t xml:space="preserve">подвергаются значительным изменениям. </w:t>
      </w:r>
      <w:r w:rsidR="00564D0F">
        <w:rPr>
          <w:szCs w:val="28"/>
        </w:rPr>
        <w:t xml:space="preserve">Первое объяснение подобным изменениям </w:t>
      </w:r>
      <w:r w:rsidR="00973FB8">
        <w:rPr>
          <w:szCs w:val="28"/>
        </w:rPr>
        <w:t>исходит из</w:t>
      </w:r>
      <w:r w:rsidR="00564D0F">
        <w:rPr>
          <w:szCs w:val="28"/>
        </w:rPr>
        <w:t xml:space="preserve"> модели моноцент</w:t>
      </w:r>
      <w:r w:rsidR="00973FB8">
        <w:rPr>
          <w:szCs w:val="28"/>
        </w:rPr>
        <w:t>ричного города Алонсо в 1960-х (</w:t>
      </w:r>
      <w:r w:rsidR="00973FB8">
        <w:rPr>
          <w:szCs w:val="28"/>
          <w:lang w:val="en-GB"/>
        </w:rPr>
        <w:t>Alonso</w:t>
      </w:r>
      <w:r w:rsidR="00973FB8" w:rsidRPr="00895599">
        <w:rPr>
          <w:szCs w:val="28"/>
        </w:rPr>
        <w:t>, 1964)</w:t>
      </w:r>
      <w:r w:rsidR="00564D0F">
        <w:rPr>
          <w:szCs w:val="28"/>
        </w:rPr>
        <w:t xml:space="preserve">. В базовом варианте модели центр города выступает точкой сосредоточения всей активности, поэтому более близкие к нему участки земли становятся дороже и используются максимально эффективно. </w:t>
      </w:r>
      <w:r w:rsidR="00DB26DB">
        <w:rPr>
          <w:szCs w:val="28"/>
        </w:rPr>
        <w:t>Отрицательную зависимость ставки аренды и расстояния от центра Алонсо также объяснял повышающимися транспортными</w:t>
      </w:r>
      <w:r w:rsidR="00973FB8">
        <w:rPr>
          <w:szCs w:val="28"/>
        </w:rPr>
        <w:t xml:space="preserve"> издержками экономических агент</w:t>
      </w:r>
      <w:r w:rsidR="00895599">
        <w:rPr>
          <w:szCs w:val="28"/>
        </w:rPr>
        <w:t>ов</w:t>
      </w:r>
      <w:r w:rsidR="00DB26DB">
        <w:rPr>
          <w:szCs w:val="28"/>
        </w:rPr>
        <w:t xml:space="preserve">. Его последователи </w:t>
      </w:r>
      <w:r w:rsidR="00907DD6">
        <w:rPr>
          <w:szCs w:val="28"/>
        </w:rPr>
        <w:t>распространяли действие модели на полицентричный город, где отдельные станции могут служить локальной точкой притяжения активности</w:t>
      </w:r>
      <w:r w:rsidR="00E9383B">
        <w:rPr>
          <w:szCs w:val="28"/>
        </w:rPr>
        <w:t>, в то же время подчёркивая, что связь не обязательно односторонняя: развивающаяся из-за других факторов территория сама может создавать спрос на повышение п</w:t>
      </w:r>
      <w:r w:rsidR="00895599">
        <w:rPr>
          <w:szCs w:val="28"/>
        </w:rPr>
        <w:t xml:space="preserve">редложения транспортных услуг. </w:t>
      </w:r>
      <w:r w:rsidR="00E9383B">
        <w:rPr>
          <w:szCs w:val="28"/>
        </w:rPr>
        <w:t>(</w:t>
      </w:r>
      <w:r w:rsidR="00895599">
        <w:rPr>
          <w:szCs w:val="28"/>
          <w:lang w:val="en-GB"/>
        </w:rPr>
        <w:t>Levinson</w:t>
      </w:r>
      <w:r w:rsidR="00895599" w:rsidRPr="00895599">
        <w:rPr>
          <w:szCs w:val="28"/>
        </w:rPr>
        <w:t xml:space="preserve">, 2008; </w:t>
      </w:r>
      <w:r w:rsidR="00895599">
        <w:rPr>
          <w:szCs w:val="28"/>
          <w:lang w:val="en-GB"/>
        </w:rPr>
        <w:t>Kelly</w:t>
      </w:r>
      <w:r w:rsidR="00895599" w:rsidRPr="00895599">
        <w:rPr>
          <w:szCs w:val="28"/>
        </w:rPr>
        <w:t>, 1994</w:t>
      </w:r>
      <w:r w:rsidR="00E9383B">
        <w:rPr>
          <w:szCs w:val="28"/>
        </w:rPr>
        <w:t>)</w:t>
      </w:r>
      <w:r w:rsidR="00895599">
        <w:rPr>
          <w:szCs w:val="28"/>
        </w:rPr>
        <w:t xml:space="preserve"> Некоторые авторы </w:t>
      </w:r>
      <w:r w:rsidR="00FC7314">
        <w:rPr>
          <w:szCs w:val="28"/>
        </w:rPr>
        <w:t>(</w:t>
      </w:r>
      <w:r w:rsidR="00895599">
        <w:rPr>
          <w:szCs w:val="28"/>
          <w:lang w:val="en-GB"/>
        </w:rPr>
        <w:t>Huang</w:t>
      </w:r>
      <w:r w:rsidR="00895599" w:rsidRPr="00895599">
        <w:rPr>
          <w:szCs w:val="28"/>
        </w:rPr>
        <w:t>, 1996</w:t>
      </w:r>
      <w:r w:rsidR="00FC7314">
        <w:rPr>
          <w:szCs w:val="28"/>
        </w:rPr>
        <w:t xml:space="preserve">; </w:t>
      </w:r>
      <w:r w:rsidR="00895599">
        <w:rPr>
          <w:szCs w:val="28"/>
          <w:lang w:val="en-GB"/>
        </w:rPr>
        <w:t>Bartholomew</w:t>
      </w:r>
      <w:r w:rsidR="00895599" w:rsidRPr="00AE3F08">
        <w:rPr>
          <w:szCs w:val="28"/>
        </w:rPr>
        <w:t xml:space="preserve">, </w:t>
      </w:r>
      <w:r w:rsidR="00895599">
        <w:rPr>
          <w:szCs w:val="28"/>
          <w:lang w:val="en-GB"/>
        </w:rPr>
        <w:t>Ewing</w:t>
      </w:r>
      <w:r w:rsidR="00895599" w:rsidRPr="00AE3F08">
        <w:rPr>
          <w:szCs w:val="28"/>
        </w:rPr>
        <w:t>, 2008</w:t>
      </w:r>
      <w:r w:rsidR="00FC7314">
        <w:rPr>
          <w:szCs w:val="28"/>
        </w:rPr>
        <w:t>)</w:t>
      </w:r>
      <w:r w:rsidR="00E9383B">
        <w:rPr>
          <w:szCs w:val="28"/>
        </w:rPr>
        <w:t xml:space="preserve"> </w:t>
      </w:r>
      <w:r w:rsidR="00FC7314">
        <w:rPr>
          <w:szCs w:val="28"/>
        </w:rPr>
        <w:t>на основе американского опыта также отмечают важность сопутствующей стимулирующей политики городских властей, без которой локальные преобразования в области экономики и землепользования сильно сдерживаются.</w:t>
      </w:r>
    </w:p>
    <w:p w:rsidR="00635DAD" w:rsidRDefault="00086926" w:rsidP="00635DAD">
      <w:pPr>
        <w:spacing w:line="360" w:lineRule="auto"/>
        <w:ind w:firstLine="720"/>
        <w:jc w:val="both"/>
        <w:rPr>
          <w:szCs w:val="28"/>
        </w:rPr>
      </w:pPr>
      <w:r>
        <w:rPr>
          <w:szCs w:val="28"/>
        </w:rPr>
        <w:t xml:space="preserve">Наконец, в качестве отдельного типа внешних экономических эффектов можно выделить </w:t>
      </w:r>
      <w:r>
        <w:rPr>
          <w:i/>
          <w:szCs w:val="28"/>
        </w:rPr>
        <w:t xml:space="preserve">изменение ценовых параметров недвижимости. </w:t>
      </w:r>
      <w:r w:rsidR="00635DAD">
        <w:rPr>
          <w:szCs w:val="28"/>
        </w:rPr>
        <w:t xml:space="preserve">Под </w:t>
      </w:r>
      <w:r w:rsidR="00635DAD" w:rsidRPr="002C1C3F">
        <w:rPr>
          <w:szCs w:val="28"/>
        </w:rPr>
        <w:t xml:space="preserve">недвижимостью </w:t>
      </w:r>
      <w:r w:rsidR="00635DAD">
        <w:rPr>
          <w:szCs w:val="28"/>
        </w:rPr>
        <w:t xml:space="preserve">в данном контексте </w:t>
      </w:r>
      <w:r w:rsidR="00635DAD" w:rsidRPr="002C1C3F">
        <w:rPr>
          <w:szCs w:val="28"/>
        </w:rPr>
        <w:t xml:space="preserve">подразумевается физический объект — здание или сооружение, его часть — обладающий возможностью отчуждения (купли и продажи) и являющийся объектом права собственности. Основные типы недвижимости, распространённые в городах — это </w:t>
      </w:r>
      <w:r w:rsidR="00635DAD" w:rsidRPr="002C1C3F">
        <w:rPr>
          <w:i/>
          <w:szCs w:val="28"/>
        </w:rPr>
        <w:t xml:space="preserve">жильё, </w:t>
      </w:r>
      <w:r w:rsidR="00635DAD" w:rsidRPr="002C1C3F">
        <w:rPr>
          <w:szCs w:val="28"/>
        </w:rPr>
        <w:t xml:space="preserve">коммерческая, торговая и </w:t>
      </w:r>
      <w:r w:rsidR="00AE3F08">
        <w:rPr>
          <w:szCs w:val="28"/>
        </w:rPr>
        <w:t>складская недвижимость. На жилых помещениях</w:t>
      </w:r>
      <w:r w:rsidR="00635DAD" w:rsidRPr="002C1C3F">
        <w:rPr>
          <w:szCs w:val="28"/>
        </w:rPr>
        <w:t xml:space="preserve"> делается особый акцент, так как основная масса зарубежных исследований направлена именно на эту группу объектов. </w:t>
      </w:r>
    </w:p>
    <w:p w:rsidR="007F6B10" w:rsidRDefault="00635DAD" w:rsidP="00635DAD">
      <w:pPr>
        <w:spacing w:line="360" w:lineRule="auto"/>
        <w:ind w:firstLine="720"/>
        <w:jc w:val="both"/>
        <w:rPr>
          <w:szCs w:val="28"/>
        </w:rPr>
      </w:pPr>
      <w:r>
        <w:rPr>
          <w:szCs w:val="28"/>
        </w:rPr>
        <w:lastRenderedPageBreak/>
        <w:t xml:space="preserve">Воздействие на стоимость недвижимости </w:t>
      </w:r>
      <w:r w:rsidR="00086926">
        <w:rPr>
          <w:szCs w:val="28"/>
        </w:rPr>
        <w:t>не настолько очевидно</w:t>
      </w:r>
      <w:r w:rsidR="0070291E">
        <w:rPr>
          <w:szCs w:val="28"/>
        </w:rPr>
        <w:t xml:space="preserve"> для стороннего наблюдателя</w:t>
      </w:r>
      <w:r w:rsidR="00086926">
        <w:rPr>
          <w:szCs w:val="28"/>
        </w:rPr>
        <w:t xml:space="preserve">, как преобразование городской среды либо радикальная смена баланса землепользования, однако вносит значительный положительный вклад в экономику города. </w:t>
      </w:r>
      <w:r w:rsidR="0070291E">
        <w:rPr>
          <w:szCs w:val="28"/>
        </w:rPr>
        <w:t>Обоснование важности эффекта на стоимость недвижимости прив</w:t>
      </w:r>
      <w:r w:rsidR="00AE3F08">
        <w:rPr>
          <w:szCs w:val="28"/>
        </w:rPr>
        <w:t>одят в своей работе Чен и Холл</w:t>
      </w:r>
      <w:r w:rsidR="0070291E">
        <w:rPr>
          <w:szCs w:val="28"/>
        </w:rPr>
        <w:t xml:space="preserve">: авторы приводят доказательства на базе нескольких британских городов с развивающимися железнодорожными транспортными системами. </w:t>
      </w:r>
      <w:r w:rsidR="00AE3F08">
        <w:rPr>
          <w:szCs w:val="28"/>
        </w:rPr>
        <w:t>(</w:t>
      </w:r>
      <w:r w:rsidR="00AE3F08">
        <w:rPr>
          <w:szCs w:val="28"/>
          <w:lang w:val="en-GB"/>
        </w:rPr>
        <w:t>Chen</w:t>
      </w:r>
      <w:r w:rsidR="00AE3F08" w:rsidRPr="00AE3F08">
        <w:rPr>
          <w:szCs w:val="28"/>
        </w:rPr>
        <w:t xml:space="preserve">, </w:t>
      </w:r>
      <w:r w:rsidR="00AE3F08">
        <w:rPr>
          <w:szCs w:val="28"/>
          <w:lang w:val="en-GB"/>
        </w:rPr>
        <w:t>Hall</w:t>
      </w:r>
      <w:r w:rsidR="00AE3F08" w:rsidRPr="00AE3F08">
        <w:rPr>
          <w:szCs w:val="28"/>
        </w:rPr>
        <w:t xml:space="preserve">, 2012) </w:t>
      </w:r>
      <w:r w:rsidR="0070291E">
        <w:rPr>
          <w:szCs w:val="28"/>
        </w:rPr>
        <w:t>По их выводам, наличие станций в пешей доступности также гарантирует большую стабильность стоимостных характеристик недвижимости в кризисные годы.</w:t>
      </w:r>
    </w:p>
    <w:p w:rsidR="001951C5" w:rsidRDefault="00155E29" w:rsidP="007A0365">
      <w:pPr>
        <w:spacing w:line="360" w:lineRule="auto"/>
        <w:ind w:firstLine="720"/>
        <w:jc w:val="both"/>
        <w:rPr>
          <w:szCs w:val="28"/>
        </w:rPr>
      </w:pPr>
      <w:r>
        <w:rPr>
          <w:szCs w:val="28"/>
        </w:rPr>
        <w:t xml:space="preserve">Примечательно, что именно исследования в сфере влияния развития транспортных систем на стоимость недвижимости являются наиболее распространёнными и подробными в экономической науке благодаря длительной истории изучения рынка в целом и проработанности ценовых моделей на примерах многих </w:t>
      </w:r>
      <w:r w:rsidR="00BA7F5B">
        <w:rPr>
          <w:szCs w:val="28"/>
        </w:rPr>
        <w:t xml:space="preserve">зарубежных </w:t>
      </w:r>
      <w:r>
        <w:rPr>
          <w:szCs w:val="28"/>
        </w:rPr>
        <w:t xml:space="preserve">стран. </w:t>
      </w:r>
      <w:r w:rsidR="00BA7F5B">
        <w:rPr>
          <w:szCs w:val="28"/>
        </w:rPr>
        <w:t>В России же подобные работы хоть и встречаются, но весьма немногочисленны по причине, помимо прочих, скудных возможностей получения данных о ценовой динамике и редкости появления новых крупных проектов в области городского общественного транспорта. Московское центральное кольцо</w:t>
      </w:r>
      <w:r w:rsidR="0057751E">
        <w:rPr>
          <w:szCs w:val="28"/>
        </w:rPr>
        <w:t xml:space="preserve"> </w:t>
      </w:r>
      <w:r w:rsidR="00BA7F5B">
        <w:rPr>
          <w:szCs w:val="28"/>
        </w:rPr>
        <w:t>— уникальный случай появления большой и значимой для столицы транспортной сети, при этом пока что мало изученный</w:t>
      </w:r>
      <w:r w:rsidR="00EB7213" w:rsidRPr="00EB7213">
        <w:rPr>
          <w:szCs w:val="28"/>
        </w:rPr>
        <w:t xml:space="preserve"> </w:t>
      </w:r>
      <w:r w:rsidR="00EB7213">
        <w:rPr>
          <w:szCs w:val="28"/>
        </w:rPr>
        <w:t>и в корне отличный от привычного расширения сети станций метрополитена</w:t>
      </w:r>
      <w:r w:rsidR="00BA7F5B">
        <w:rPr>
          <w:szCs w:val="28"/>
        </w:rPr>
        <w:t xml:space="preserve">. </w:t>
      </w:r>
    </w:p>
    <w:p w:rsidR="00F50F79" w:rsidRPr="008623D4" w:rsidRDefault="00F50F79" w:rsidP="008623D4">
      <w:pPr>
        <w:pStyle w:val="2"/>
        <w:rPr>
          <w:rFonts w:ascii="Times New Roman" w:hAnsi="Times New Roman" w:cs="Times New Roman"/>
          <w:b/>
          <w:color w:val="auto"/>
          <w:sz w:val="24"/>
          <w:szCs w:val="28"/>
        </w:rPr>
      </w:pPr>
      <w:bookmarkStart w:id="5" w:name="_Toc483748511"/>
      <w:bookmarkEnd w:id="0"/>
      <w:r w:rsidRPr="008623D4">
        <w:rPr>
          <w:rFonts w:ascii="Times New Roman" w:hAnsi="Times New Roman" w:cs="Times New Roman"/>
          <w:b/>
          <w:color w:val="auto"/>
          <w:sz w:val="24"/>
          <w:szCs w:val="28"/>
        </w:rPr>
        <w:t>1.2.</w:t>
      </w:r>
      <w:r w:rsidR="00535FEC" w:rsidRPr="008623D4">
        <w:rPr>
          <w:rFonts w:ascii="Times New Roman" w:hAnsi="Times New Roman" w:cs="Times New Roman"/>
          <w:b/>
          <w:color w:val="auto"/>
          <w:sz w:val="24"/>
          <w:szCs w:val="28"/>
        </w:rPr>
        <w:t xml:space="preserve"> Подходы к оценке стоимости недвижимости с учётом транспортной доступности</w:t>
      </w:r>
      <w:bookmarkEnd w:id="5"/>
    </w:p>
    <w:p w:rsidR="00247974" w:rsidRPr="008623D4" w:rsidRDefault="002818B9" w:rsidP="008623D4">
      <w:pPr>
        <w:pStyle w:val="3"/>
        <w:rPr>
          <w:rFonts w:ascii="Times New Roman" w:hAnsi="Times New Roman" w:cs="Times New Roman"/>
          <w:i/>
          <w:color w:val="auto"/>
          <w:szCs w:val="28"/>
          <w:u w:val="single"/>
        </w:rPr>
      </w:pPr>
      <w:bookmarkStart w:id="6" w:name="_Toc483748512"/>
      <w:r w:rsidRPr="008623D4">
        <w:rPr>
          <w:rFonts w:ascii="Times New Roman" w:hAnsi="Times New Roman" w:cs="Times New Roman"/>
          <w:i/>
          <w:color w:val="auto"/>
          <w:szCs w:val="28"/>
          <w:u w:val="single"/>
        </w:rPr>
        <w:t>Три классических метода оценки стоимости</w:t>
      </w:r>
      <w:bookmarkEnd w:id="6"/>
    </w:p>
    <w:p w:rsidR="002818B9" w:rsidRDefault="002818B9" w:rsidP="007A0365">
      <w:pPr>
        <w:spacing w:line="360" w:lineRule="auto"/>
        <w:ind w:firstLine="720"/>
        <w:jc w:val="both"/>
        <w:rPr>
          <w:szCs w:val="28"/>
        </w:rPr>
      </w:pPr>
      <w:r>
        <w:rPr>
          <w:szCs w:val="28"/>
        </w:rPr>
        <w:t xml:space="preserve">Объекты рынка недвижимости, как и других рынков активов, экономисты предлагают оценивать тремя способами: доходным, восстановительным или сравнительным. </w:t>
      </w:r>
      <w:r w:rsidR="00DD2B59">
        <w:rPr>
          <w:szCs w:val="28"/>
        </w:rPr>
        <w:t xml:space="preserve">(Грязнова, Федотова, 2002) </w:t>
      </w:r>
      <w:r w:rsidR="00FA7720" w:rsidRPr="00FA7720">
        <w:rPr>
          <w:i/>
          <w:szCs w:val="28"/>
        </w:rPr>
        <w:t>Восстановительный</w:t>
      </w:r>
      <w:r w:rsidR="00FA7720">
        <w:rPr>
          <w:szCs w:val="28"/>
        </w:rPr>
        <w:t xml:space="preserve">, также известный как затратный, заключается в подсчёте стоимости строительства аналогичного здания или сооружения (его части — например, квартиры или помещения) с учётом текущей степени износа. </w:t>
      </w:r>
      <w:r w:rsidR="000F25AF">
        <w:rPr>
          <w:szCs w:val="28"/>
        </w:rPr>
        <w:t>Транспортную доступность можно в этой ситуации заложить в цену как долю в распределённых на все окружающие объекты инвестиций города на сооружение транспортной инфраструктуры, но такой подход возможно применить только в контексте создания абсолютно новых селитебных территорий. В границах старой Москвы такой анализ практически не имеет смысла.</w:t>
      </w:r>
      <w:r w:rsidR="00FA7720">
        <w:rPr>
          <w:szCs w:val="28"/>
        </w:rPr>
        <w:t xml:space="preserve"> </w:t>
      </w:r>
    </w:p>
    <w:p w:rsidR="003E3818" w:rsidRPr="00D36C45" w:rsidRDefault="003E3818" w:rsidP="007A0365">
      <w:pPr>
        <w:spacing w:line="360" w:lineRule="auto"/>
        <w:ind w:firstLine="720"/>
        <w:jc w:val="both"/>
        <w:rPr>
          <w:szCs w:val="28"/>
        </w:rPr>
      </w:pPr>
      <w:r>
        <w:rPr>
          <w:i/>
          <w:szCs w:val="28"/>
        </w:rPr>
        <w:t xml:space="preserve">Доходный </w:t>
      </w:r>
      <w:r>
        <w:rPr>
          <w:szCs w:val="28"/>
        </w:rPr>
        <w:t xml:space="preserve">метод фактически приравнивает объекты недвижимости к типовому активу: подход практически не отличается от оценки финансовых инструментов. Финансовая теория в этом случае говорит, что стоимость недвижимости как актива (она будет считаться фундаментальной) </w:t>
      </w:r>
      <w:r w:rsidR="00534E57">
        <w:rPr>
          <w:szCs w:val="28"/>
        </w:rPr>
        <w:t xml:space="preserve">определяется приведённой (то есть дисконтированной) к моменту оценки суммарной величиной всех положительных и отрицательных денежных потоков, связанных с </w:t>
      </w:r>
      <w:r w:rsidR="00534E57">
        <w:rPr>
          <w:szCs w:val="28"/>
        </w:rPr>
        <w:lastRenderedPageBreak/>
        <w:t>владением ей.</w:t>
      </w:r>
      <w:r w:rsidR="007150B7">
        <w:rPr>
          <w:szCs w:val="28"/>
        </w:rPr>
        <w:t xml:space="preserve"> Данный метод, как правило, даёт наиболее справедливые значения с точки зрения </w:t>
      </w:r>
      <w:r w:rsidR="00A37D83">
        <w:rPr>
          <w:szCs w:val="28"/>
        </w:rPr>
        <w:t xml:space="preserve">потенциального инвестора, однако возможность выделения вклада транспорта </w:t>
      </w:r>
      <w:r w:rsidR="00A96D89">
        <w:rPr>
          <w:szCs w:val="28"/>
        </w:rPr>
        <w:t>также практически отсутствует: исследуется не структура потоков в зависимости от параметров объекта, а их абсолютная величина</w:t>
      </w:r>
      <w:r w:rsidR="00DD2B59">
        <w:rPr>
          <w:szCs w:val="28"/>
        </w:rPr>
        <w:t xml:space="preserve"> и периодичность поступления. </w:t>
      </w:r>
      <w:r w:rsidR="00A96D89">
        <w:rPr>
          <w:szCs w:val="28"/>
        </w:rPr>
        <w:t>(</w:t>
      </w:r>
      <w:r w:rsidR="00DD2B59">
        <w:rPr>
          <w:szCs w:val="28"/>
        </w:rPr>
        <w:t>M. Smith, G. Smith, 2006</w:t>
      </w:r>
      <w:r w:rsidR="00A96D89">
        <w:rPr>
          <w:szCs w:val="28"/>
        </w:rPr>
        <w:t>)</w:t>
      </w:r>
      <w:r w:rsidR="00D36C45">
        <w:rPr>
          <w:szCs w:val="28"/>
        </w:rPr>
        <w:t xml:space="preserve"> В общем виде оценка чистой приведённой стоимости </w:t>
      </w:r>
      <w:r w:rsidR="00D36C45" w:rsidRPr="00D36C45">
        <w:rPr>
          <w:szCs w:val="28"/>
        </w:rPr>
        <w:t>(</w:t>
      </w:r>
      <w:r w:rsidR="00D36C45">
        <w:rPr>
          <w:szCs w:val="28"/>
          <w:lang w:val="en-GB"/>
        </w:rPr>
        <w:t>NPV</w:t>
      </w:r>
      <w:r w:rsidR="00D36C45" w:rsidRPr="00D36C45">
        <w:rPr>
          <w:szCs w:val="28"/>
        </w:rPr>
        <w:t xml:space="preserve">) </w:t>
      </w:r>
      <w:r w:rsidR="00D36C45">
        <w:rPr>
          <w:szCs w:val="28"/>
        </w:rPr>
        <w:t xml:space="preserve">при заданной величине потоков </w:t>
      </w:r>
      <w:r w:rsidR="00D36C45">
        <w:rPr>
          <w:szCs w:val="28"/>
          <w:lang w:val="en-GB"/>
        </w:rPr>
        <w:t>X</w:t>
      </w:r>
      <w:r w:rsidR="00D36C45">
        <w:rPr>
          <w:szCs w:val="28"/>
          <w:vertAlign w:val="subscript"/>
          <w:lang w:val="en-GB"/>
        </w:rPr>
        <w:t>i</w:t>
      </w:r>
      <w:r w:rsidR="00D36C45" w:rsidRPr="00D36C45">
        <w:rPr>
          <w:szCs w:val="28"/>
        </w:rPr>
        <w:t xml:space="preserve"> </w:t>
      </w:r>
      <w:r w:rsidR="00D36C45">
        <w:rPr>
          <w:szCs w:val="28"/>
        </w:rPr>
        <w:t xml:space="preserve">и ставке дисконтирования </w:t>
      </w:r>
      <w:r w:rsidR="00D36C45">
        <w:rPr>
          <w:szCs w:val="28"/>
          <w:lang w:val="en-GB"/>
        </w:rPr>
        <w:t>R</w:t>
      </w:r>
      <w:r w:rsidR="00D36C45" w:rsidRPr="00D36C45">
        <w:rPr>
          <w:szCs w:val="28"/>
        </w:rPr>
        <w:t xml:space="preserve"> </w:t>
      </w:r>
      <w:r w:rsidR="00D36C45">
        <w:rPr>
          <w:szCs w:val="28"/>
        </w:rPr>
        <w:t>представляется следующим образом:</w:t>
      </w:r>
    </w:p>
    <w:p w:rsidR="00353D4A" w:rsidRPr="003E3818" w:rsidRDefault="00353D4A" w:rsidP="007A0365">
      <w:pPr>
        <w:spacing w:line="360" w:lineRule="auto"/>
        <w:ind w:firstLine="720"/>
        <w:jc w:val="both"/>
        <w:rPr>
          <w:szCs w:val="28"/>
        </w:rPr>
      </w:pPr>
      <w:r w:rsidRPr="00AF566B">
        <w:rPr>
          <w:position w:val="-28"/>
          <w:sz w:val="28"/>
          <w:szCs w:val="28"/>
          <w:lang w:val="en-US"/>
        </w:rPr>
        <w:object w:dxaOrig="53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8pt;height:32.4pt" o:ole="">
            <v:imagedata r:id="rId8" o:title=""/>
          </v:shape>
          <o:OLEObject Type="Embed" ProgID="Equation.DSMT4" ShapeID="_x0000_i1025" DrawAspect="Content" ObjectID="_1557654113" r:id="rId9"/>
        </w:object>
      </w:r>
    </w:p>
    <w:p w:rsidR="005A727D" w:rsidRDefault="005A727D" w:rsidP="007A0365">
      <w:pPr>
        <w:spacing w:line="360" w:lineRule="auto"/>
        <w:ind w:firstLine="720"/>
        <w:jc w:val="both"/>
        <w:rPr>
          <w:szCs w:val="28"/>
        </w:rPr>
      </w:pPr>
      <w:r>
        <w:rPr>
          <w:i/>
          <w:szCs w:val="28"/>
        </w:rPr>
        <w:t xml:space="preserve">Сравнительный </w:t>
      </w:r>
      <w:r>
        <w:rPr>
          <w:szCs w:val="28"/>
        </w:rPr>
        <w:t xml:space="preserve">подход </w:t>
      </w:r>
      <w:r w:rsidR="00100B4D">
        <w:rPr>
          <w:szCs w:val="28"/>
        </w:rPr>
        <w:t xml:space="preserve">достаточно прост и заключается в оценке стоимости, основанной на подборе максимально близких аналогов объекта недвижимости. </w:t>
      </w:r>
      <w:r w:rsidR="003E3818">
        <w:rPr>
          <w:szCs w:val="28"/>
        </w:rPr>
        <w:t>Выделение составляющей транспортной доступности также возможно, если для всех аналогов она известна и зна</w:t>
      </w:r>
      <w:r w:rsidR="00741FBF">
        <w:rPr>
          <w:szCs w:val="28"/>
        </w:rPr>
        <w:t xml:space="preserve">чимо влияет на разницу в цене. </w:t>
      </w:r>
      <w:r w:rsidR="003E3818">
        <w:rPr>
          <w:szCs w:val="28"/>
        </w:rPr>
        <w:t>(Ст</w:t>
      </w:r>
      <w:r w:rsidR="00741FBF">
        <w:rPr>
          <w:szCs w:val="28"/>
        </w:rPr>
        <w:t>ахно, 2015</w:t>
      </w:r>
      <w:r w:rsidR="003E3818">
        <w:rPr>
          <w:szCs w:val="28"/>
        </w:rPr>
        <w:t>)</w:t>
      </w:r>
      <w:r w:rsidR="003A778C">
        <w:rPr>
          <w:szCs w:val="28"/>
        </w:rPr>
        <w:t xml:space="preserve"> </w:t>
      </w:r>
    </w:p>
    <w:p w:rsidR="00914730" w:rsidRPr="008623D4" w:rsidRDefault="00031697" w:rsidP="008623D4">
      <w:pPr>
        <w:pStyle w:val="3"/>
        <w:rPr>
          <w:rFonts w:ascii="Times New Roman" w:hAnsi="Times New Roman" w:cs="Times New Roman"/>
          <w:i/>
          <w:color w:val="auto"/>
          <w:szCs w:val="28"/>
          <w:u w:val="single"/>
        </w:rPr>
      </w:pPr>
      <w:bookmarkStart w:id="7" w:name="_Toc483748513"/>
      <w:r w:rsidRPr="008623D4">
        <w:rPr>
          <w:rFonts w:ascii="Times New Roman" w:hAnsi="Times New Roman" w:cs="Times New Roman"/>
          <w:i/>
          <w:color w:val="auto"/>
          <w:szCs w:val="28"/>
          <w:u w:val="single"/>
        </w:rPr>
        <w:t>Гедонистическая ценовая модель</w:t>
      </w:r>
      <w:bookmarkEnd w:id="7"/>
    </w:p>
    <w:p w:rsidR="00031697" w:rsidRPr="00FC4D82" w:rsidRDefault="00341DD6" w:rsidP="007A0365">
      <w:pPr>
        <w:spacing w:line="360" w:lineRule="auto"/>
        <w:ind w:firstLine="720"/>
        <w:jc w:val="both"/>
        <w:rPr>
          <w:szCs w:val="28"/>
        </w:rPr>
      </w:pPr>
      <w:r>
        <w:rPr>
          <w:szCs w:val="28"/>
        </w:rPr>
        <w:t xml:space="preserve">Сравнительный подход к оценке при наличии большой выборки данных позволяет отследить изменения в стоимости целых групп объектов недвижимости в зависимости от их конкретных параметров. Идейно близка к этому методу широко используемая в зарубежной академической литературе </w:t>
      </w:r>
      <w:r>
        <w:rPr>
          <w:i/>
          <w:szCs w:val="28"/>
        </w:rPr>
        <w:t xml:space="preserve">гедонистическая ценовая модель. </w:t>
      </w:r>
      <w:r w:rsidR="00741FBF">
        <w:rPr>
          <w:szCs w:val="28"/>
        </w:rPr>
        <w:t>(Стахно, 2016</w:t>
      </w:r>
      <w:r w:rsidR="00FC4D82">
        <w:rPr>
          <w:szCs w:val="28"/>
        </w:rPr>
        <w:t>)</w:t>
      </w:r>
    </w:p>
    <w:p w:rsidR="00107313" w:rsidRDefault="00AB2345" w:rsidP="007A0365">
      <w:pPr>
        <w:spacing w:line="360" w:lineRule="auto"/>
        <w:ind w:firstLine="720"/>
        <w:jc w:val="both"/>
        <w:rPr>
          <w:szCs w:val="28"/>
        </w:rPr>
      </w:pPr>
      <w:r>
        <w:rPr>
          <w:szCs w:val="28"/>
        </w:rPr>
        <w:t>Основа данного</w:t>
      </w:r>
      <w:r w:rsidR="00FC4D82">
        <w:rPr>
          <w:szCs w:val="28"/>
        </w:rPr>
        <w:t xml:space="preserve"> </w:t>
      </w:r>
      <w:r>
        <w:rPr>
          <w:szCs w:val="28"/>
        </w:rPr>
        <w:t xml:space="preserve">подхода </w:t>
      </w:r>
      <w:r w:rsidR="00FC4D82">
        <w:rPr>
          <w:szCs w:val="28"/>
        </w:rPr>
        <w:t>была разработана Кельвином Ланкастером, математиком-экономистом из Университета Колумбии.</w:t>
      </w:r>
      <w:r w:rsidR="008358EC">
        <w:rPr>
          <w:szCs w:val="28"/>
        </w:rPr>
        <w:t xml:space="preserve"> </w:t>
      </w:r>
      <w:r w:rsidR="00DA4B7E">
        <w:rPr>
          <w:szCs w:val="28"/>
        </w:rPr>
        <w:t>(</w:t>
      </w:r>
      <w:r w:rsidR="008358EC">
        <w:rPr>
          <w:szCs w:val="28"/>
          <w:lang w:val="en-GB"/>
        </w:rPr>
        <w:t>Lancaster</w:t>
      </w:r>
      <w:r w:rsidR="008358EC" w:rsidRPr="004C4864">
        <w:rPr>
          <w:szCs w:val="28"/>
        </w:rPr>
        <w:t>, 1966</w:t>
      </w:r>
      <w:r w:rsidR="00DA4B7E">
        <w:rPr>
          <w:szCs w:val="28"/>
        </w:rPr>
        <w:t xml:space="preserve">) </w:t>
      </w:r>
      <w:r w:rsidR="00185F80">
        <w:rPr>
          <w:szCs w:val="28"/>
        </w:rPr>
        <w:t>Суть состоит в том, что товар не является цельной вещью, а обладает несколькими различимыми характеристиками, влияющими на его потребительские качества и определяющими его восприятие людьми. Каждая из этих характеристик, в свою очередь, имеют некоторую стоимость, а сумма стоимостей и создаёт итоговую цену товара.</w:t>
      </w:r>
      <w:r w:rsidR="00F909C0">
        <w:rPr>
          <w:szCs w:val="28"/>
        </w:rPr>
        <w:t xml:space="preserve"> Ланкастер также был одним из первых учёных, адаптировавших этот подход к объектам недвижимости: его ранние исследования связаны с разложением на компоненты стоимости земельных участков в США. </w:t>
      </w:r>
    </w:p>
    <w:p w:rsidR="00966A03" w:rsidRDefault="00107313" w:rsidP="007A0365">
      <w:pPr>
        <w:spacing w:line="360" w:lineRule="auto"/>
        <w:ind w:firstLine="720"/>
        <w:jc w:val="both"/>
        <w:rPr>
          <w:szCs w:val="28"/>
        </w:rPr>
      </w:pPr>
      <w:r>
        <w:rPr>
          <w:szCs w:val="28"/>
        </w:rPr>
        <w:t xml:space="preserve">Продолжил и усовершенствовал подход Ш. Роузен из Университета Чикаго. </w:t>
      </w:r>
      <w:r w:rsidR="004C4864" w:rsidRPr="00C62182">
        <w:rPr>
          <w:szCs w:val="28"/>
        </w:rPr>
        <w:t>(</w:t>
      </w:r>
      <w:r w:rsidR="004C4864">
        <w:rPr>
          <w:szCs w:val="28"/>
          <w:lang w:val="en-GB"/>
        </w:rPr>
        <w:t>Rosen</w:t>
      </w:r>
      <w:r w:rsidR="004C4864" w:rsidRPr="00C62182">
        <w:rPr>
          <w:szCs w:val="28"/>
        </w:rPr>
        <w:t>, 1974)</w:t>
      </w:r>
      <w:r w:rsidR="004637C1">
        <w:rPr>
          <w:szCs w:val="28"/>
        </w:rPr>
        <w:t xml:space="preserve"> </w:t>
      </w:r>
      <w:r>
        <w:rPr>
          <w:szCs w:val="28"/>
        </w:rPr>
        <w:t xml:space="preserve">Его теория связана не с рынком недвижимости, а с неким абстрактным благом, однако продавцы и покупатели товара в модели отличаются по своему </w:t>
      </w:r>
      <w:r w:rsidR="00747091">
        <w:rPr>
          <w:szCs w:val="28"/>
        </w:rPr>
        <w:t>положению в пространстве. Роузен включал указанные параметры учас</w:t>
      </w:r>
      <w:r w:rsidR="00C62182">
        <w:rPr>
          <w:szCs w:val="28"/>
        </w:rPr>
        <w:t>тников рынка в ценовые уравнения</w:t>
      </w:r>
      <w:r w:rsidR="00747091">
        <w:rPr>
          <w:szCs w:val="28"/>
        </w:rPr>
        <w:t xml:space="preserve">, демонстрируя составной характер стоимости исследуемого товара. </w:t>
      </w:r>
      <w:r w:rsidR="004D46EA">
        <w:rPr>
          <w:szCs w:val="28"/>
        </w:rPr>
        <w:t>Сложность</w:t>
      </w:r>
      <w:r w:rsidR="00747091">
        <w:rPr>
          <w:szCs w:val="28"/>
        </w:rPr>
        <w:t xml:space="preserve"> подхода </w:t>
      </w:r>
      <w:r w:rsidR="00C2616A">
        <w:rPr>
          <w:szCs w:val="28"/>
        </w:rPr>
        <w:t xml:space="preserve">в 1970-х </w:t>
      </w:r>
      <w:r w:rsidR="00747091">
        <w:rPr>
          <w:szCs w:val="28"/>
        </w:rPr>
        <w:t xml:space="preserve">состояла в том, что исследователи, следуя экономической теории, </w:t>
      </w:r>
      <w:r w:rsidR="00C2616A">
        <w:rPr>
          <w:szCs w:val="28"/>
        </w:rPr>
        <w:t>при оценке разделяли точки зрения покупателя и продавца, то есть строили отдельные уравнения для спроса и предложения.</w:t>
      </w:r>
      <w:r w:rsidR="00C62182">
        <w:rPr>
          <w:szCs w:val="28"/>
        </w:rPr>
        <w:t xml:space="preserve"> Роузен упростил</w:t>
      </w:r>
      <w:r w:rsidR="004D46EA">
        <w:rPr>
          <w:szCs w:val="28"/>
        </w:rPr>
        <w:t xml:space="preserve"> его, доказав, что </w:t>
      </w:r>
      <w:r w:rsidR="004D46EA">
        <w:rPr>
          <w:szCs w:val="28"/>
        </w:rPr>
        <w:lastRenderedPageBreak/>
        <w:t>допустимо оценивать общее ценовое уравнение, имеющее в основании различные параметры товара.</w:t>
      </w:r>
    </w:p>
    <w:p w:rsidR="00635DAD" w:rsidRDefault="00025EE0" w:rsidP="007A0365">
      <w:pPr>
        <w:spacing w:line="360" w:lineRule="auto"/>
        <w:ind w:firstLine="720"/>
        <w:jc w:val="both"/>
        <w:rPr>
          <w:szCs w:val="28"/>
        </w:rPr>
      </w:pPr>
      <w:r>
        <w:rPr>
          <w:szCs w:val="28"/>
        </w:rPr>
        <w:t xml:space="preserve">В этой логике продолжилось использование гедонистической модели в отношении рынка недвижимости в </w:t>
      </w:r>
      <w:r w:rsidR="006A7D03">
        <w:rPr>
          <w:szCs w:val="28"/>
        </w:rPr>
        <w:t>науке в дальнейшем. Первым значимым последователем Ланкастера выступил Д. Д</w:t>
      </w:r>
      <w:r w:rsidR="00C62182">
        <w:rPr>
          <w:szCs w:val="28"/>
        </w:rPr>
        <w:t>ьюис из США. Его первая работа (</w:t>
      </w:r>
      <w:r w:rsidR="00C62182">
        <w:rPr>
          <w:szCs w:val="28"/>
          <w:lang w:val="en-GB"/>
        </w:rPr>
        <w:t>Dewees</w:t>
      </w:r>
      <w:r w:rsidR="00C62182" w:rsidRPr="00C62182">
        <w:rPr>
          <w:szCs w:val="28"/>
        </w:rPr>
        <w:t>, 1973)</w:t>
      </w:r>
      <w:r w:rsidR="006A7D03">
        <w:rPr>
          <w:szCs w:val="28"/>
        </w:rPr>
        <w:t xml:space="preserve"> была теоретической и предлагала разработанную модель для рынка земли: она должна была отражать изменение её стоимости в зависимости от расположения в городе и показателей транспортной доступности для населения конкретных районов. </w:t>
      </w:r>
      <w:r w:rsidR="00AB3C54">
        <w:rPr>
          <w:szCs w:val="28"/>
        </w:rPr>
        <w:t>На практике модель была использована в исследовании 1976 года на примере Торонто</w:t>
      </w:r>
      <w:r w:rsidR="00D45294" w:rsidRPr="00D45294">
        <w:rPr>
          <w:szCs w:val="28"/>
        </w:rPr>
        <w:t xml:space="preserve"> (</w:t>
      </w:r>
      <w:r w:rsidR="00D45294">
        <w:rPr>
          <w:szCs w:val="28"/>
          <w:lang w:val="en-GB"/>
        </w:rPr>
        <w:t>Dewees</w:t>
      </w:r>
      <w:r w:rsidR="00D45294" w:rsidRPr="00D45294">
        <w:rPr>
          <w:szCs w:val="28"/>
        </w:rPr>
        <w:t>, 1976)</w:t>
      </w:r>
      <w:r w:rsidR="00AB3C54">
        <w:rPr>
          <w:szCs w:val="28"/>
        </w:rPr>
        <w:t xml:space="preserve">, где за десятилетие до публикации была запущена новая линия метро протяжённостью в 13 км. Автор исследовал динамику </w:t>
      </w:r>
      <w:r w:rsidR="00CD55DE">
        <w:rPr>
          <w:szCs w:val="28"/>
        </w:rPr>
        <w:t xml:space="preserve">цен </w:t>
      </w:r>
      <w:r w:rsidR="00ED2B18">
        <w:rPr>
          <w:szCs w:val="28"/>
        </w:rPr>
        <w:t>за несколько временных периодов и в зависимости от удалённости от новых станций, показав наличие и значимость положительных изменений в максимальной пешей близости.</w:t>
      </w:r>
      <w:r w:rsidR="00635DAD">
        <w:rPr>
          <w:szCs w:val="28"/>
        </w:rPr>
        <w:t xml:space="preserve"> </w:t>
      </w:r>
    </w:p>
    <w:p w:rsidR="00FC4D82" w:rsidRDefault="00635DAD" w:rsidP="007A0365">
      <w:pPr>
        <w:spacing w:line="360" w:lineRule="auto"/>
        <w:ind w:firstLine="720"/>
        <w:jc w:val="both"/>
        <w:rPr>
          <w:szCs w:val="28"/>
        </w:rPr>
      </w:pPr>
      <w:r>
        <w:rPr>
          <w:szCs w:val="28"/>
        </w:rPr>
        <w:t xml:space="preserve">В качестве основных параметров объектов Дьюис </w:t>
      </w:r>
      <w:r w:rsidR="00010B2A">
        <w:rPr>
          <w:szCs w:val="28"/>
        </w:rPr>
        <w:t>использовал широкий набор характеристик. Его классическая модель, практически в неизменном виде использовавшаяся в работах последователей, выглядит следующим образом:</w:t>
      </w:r>
    </w:p>
    <w:p w:rsidR="00010B2A" w:rsidRDefault="00010B2A" w:rsidP="007A0365">
      <w:pPr>
        <w:spacing w:line="360" w:lineRule="auto"/>
        <w:ind w:firstLine="720"/>
        <w:jc w:val="both"/>
        <w:rPr>
          <w:szCs w:val="28"/>
        </w:rPr>
      </w:pPr>
      <w:r w:rsidRPr="00943716">
        <w:rPr>
          <w:position w:val="-12"/>
        </w:rPr>
        <w:object w:dxaOrig="3320" w:dyaOrig="360">
          <v:shape id="_x0000_i1026" type="#_x0000_t75" style="width:165.6pt;height:18pt" o:ole="">
            <v:imagedata r:id="rId10" o:title=""/>
          </v:shape>
          <o:OLEObject Type="Embed" ProgID="Equation.DSMT4" ShapeID="_x0000_i1026" DrawAspect="Content" ObjectID="_1557654114" r:id="rId11"/>
        </w:object>
      </w:r>
    </w:p>
    <w:p w:rsidR="00D60413" w:rsidRDefault="00591339" w:rsidP="00AB68B3">
      <w:pPr>
        <w:spacing w:line="360" w:lineRule="auto"/>
        <w:ind w:firstLine="720"/>
        <w:jc w:val="both"/>
        <w:rPr>
          <w:szCs w:val="28"/>
        </w:rPr>
      </w:pPr>
      <w:r>
        <w:rPr>
          <w:szCs w:val="28"/>
        </w:rPr>
        <w:t xml:space="preserve">Здесь </w:t>
      </w:r>
      <w:r>
        <w:rPr>
          <w:szCs w:val="28"/>
          <w:lang w:val="en-GB"/>
        </w:rPr>
        <w:t>P</w:t>
      </w:r>
      <w:r>
        <w:rPr>
          <w:szCs w:val="28"/>
          <w:vertAlign w:val="subscript"/>
          <w:lang w:val="en-GB"/>
        </w:rPr>
        <w:t>i</w:t>
      </w:r>
      <w:r w:rsidRPr="00591339">
        <w:rPr>
          <w:szCs w:val="28"/>
        </w:rPr>
        <w:t xml:space="preserve"> —</w:t>
      </w:r>
      <w:r w:rsidR="005D09DD">
        <w:rPr>
          <w:szCs w:val="28"/>
        </w:rPr>
        <w:t xml:space="preserve"> цена продажи </w:t>
      </w:r>
      <w:r>
        <w:rPr>
          <w:szCs w:val="28"/>
        </w:rPr>
        <w:t xml:space="preserve">конкретной жилой единицы, параметры в Х — количественные, то есть площадь помещений, число комнат, душевых, стояночных мест. В матрицу </w:t>
      </w:r>
      <w:r>
        <w:rPr>
          <w:szCs w:val="28"/>
          <w:lang w:val="en-GB"/>
        </w:rPr>
        <w:t>Y</w:t>
      </w:r>
      <w:r w:rsidRPr="00591339">
        <w:rPr>
          <w:szCs w:val="28"/>
        </w:rPr>
        <w:t xml:space="preserve"> </w:t>
      </w:r>
      <w:r>
        <w:rPr>
          <w:szCs w:val="28"/>
        </w:rPr>
        <w:t xml:space="preserve">автор включил качественные параметры, такие как тип дома, тип жилой единицы (квартира или отдельный дом), год постройки, наличие и качество климатических систем. Набор параметров </w:t>
      </w:r>
      <w:r>
        <w:rPr>
          <w:szCs w:val="28"/>
          <w:lang w:val="en-GB"/>
        </w:rPr>
        <w:t>Z</w:t>
      </w:r>
      <w:r w:rsidRPr="00591339">
        <w:rPr>
          <w:szCs w:val="28"/>
        </w:rPr>
        <w:t xml:space="preserve"> </w:t>
      </w:r>
      <w:r>
        <w:rPr>
          <w:szCs w:val="28"/>
        </w:rPr>
        <w:t xml:space="preserve">отражает качественные характеристики района: плотность автомобильного движения, доля населения с английским языком как родным, образовательные учреждения и пр. Автор также масштабирует результаты с учётом общей площади единицы </w:t>
      </w:r>
      <w:r>
        <w:rPr>
          <w:szCs w:val="28"/>
          <w:lang w:val="en-GB"/>
        </w:rPr>
        <w:t>S</w:t>
      </w:r>
      <w:r w:rsidRPr="00591339">
        <w:rPr>
          <w:szCs w:val="28"/>
        </w:rPr>
        <w:t>.</w:t>
      </w:r>
      <w:r w:rsidRPr="00AB68B3">
        <w:rPr>
          <w:szCs w:val="28"/>
        </w:rPr>
        <w:t xml:space="preserve"> </w:t>
      </w:r>
      <w:r w:rsidR="00AB68B3">
        <w:rPr>
          <w:szCs w:val="28"/>
        </w:rPr>
        <w:t>Элемент ε</w:t>
      </w:r>
      <w:r w:rsidR="00AB68B3">
        <w:rPr>
          <w:szCs w:val="28"/>
          <w:vertAlign w:val="subscript"/>
          <w:lang w:val="en-GB"/>
        </w:rPr>
        <w:t>i</w:t>
      </w:r>
      <w:r w:rsidR="00AB68B3" w:rsidRPr="00AB68B3">
        <w:rPr>
          <w:szCs w:val="28"/>
        </w:rPr>
        <w:t xml:space="preserve"> </w:t>
      </w:r>
      <w:r w:rsidR="00AB68B3">
        <w:rPr>
          <w:szCs w:val="28"/>
        </w:rPr>
        <w:t>отвечает в модели за ошибку.</w:t>
      </w:r>
    </w:p>
    <w:p w:rsidR="00E30D05" w:rsidRDefault="00AB68B3" w:rsidP="00E30D05">
      <w:pPr>
        <w:spacing w:line="360" w:lineRule="auto"/>
        <w:ind w:firstLine="720"/>
        <w:jc w:val="both"/>
        <w:rPr>
          <w:szCs w:val="28"/>
        </w:rPr>
      </w:pPr>
      <w:r>
        <w:rPr>
          <w:szCs w:val="28"/>
        </w:rPr>
        <w:t>Наибольший интерес в модели представляет параметр Т, отображающий транспортную доступность.</w:t>
      </w:r>
      <w:r w:rsidR="00E30D05">
        <w:rPr>
          <w:szCs w:val="28"/>
        </w:rPr>
        <w:t xml:space="preserve"> Под </w:t>
      </w:r>
      <w:r w:rsidR="00E30D05">
        <w:rPr>
          <w:i/>
          <w:szCs w:val="28"/>
        </w:rPr>
        <w:t>транспортной доступностью</w:t>
      </w:r>
      <w:r w:rsidR="00E30D05">
        <w:rPr>
          <w:szCs w:val="28"/>
        </w:rPr>
        <w:t xml:space="preserve"> следует понимать величину</w:t>
      </w:r>
      <w:r w:rsidR="00E30D05" w:rsidRPr="002C1C3F">
        <w:rPr>
          <w:szCs w:val="28"/>
        </w:rPr>
        <w:t>, о</w:t>
      </w:r>
      <w:r w:rsidR="00E30D05">
        <w:rPr>
          <w:szCs w:val="28"/>
        </w:rPr>
        <w:t>тражающую</w:t>
      </w:r>
      <w:r w:rsidR="00E30D05" w:rsidRPr="002C1C3F">
        <w:rPr>
          <w:szCs w:val="28"/>
        </w:rPr>
        <w:t xml:space="preserve"> удобство расположения объекта недвижимости относительно объектов транспортной инфраструктуры и основных центров притяжения города. Составляющие доступности — это </w:t>
      </w:r>
      <w:r w:rsidR="00E30D05">
        <w:rPr>
          <w:szCs w:val="28"/>
        </w:rPr>
        <w:t xml:space="preserve">близость </w:t>
      </w:r>
      <w:r w:rsidR="00E30D05" w:rsidRPr="002C1C3F">
        <w:rPr>
          <w:szCs w:val="28"/>
        </w:rPr>
        <w:t>станций и остановок общественного транспорта, качество улично-дорожной сети, оценочное время в пути.</w:t>
      </w:r>
      <w:r w:rsidR="00E30D05">
        <w:rPr>
          <w:szCs w:val="28"/>
        </w:rPr>
        <w:t xml:space="preserve"> Дьюис оценивал данный параметр максимально просто: за меру он принимал время, которое требуется, чтобы дойти от объекта недвижимости до ближайшей </w:t>
      </w:r>
      <w:r w:rsidR="00E30D05">
        <w:rPr>
          <w:szCs w:val="28"/>
        </w:rPr>
        <w:lastRenderedPageBreak/>
        <w:t>станции новой линии метро на Блур Стрит.</w:t>
      </w:r>
      <w:r w:rsidR="00301F23">
        <w:rPr>
          <w:szCs w:val="28"/>
        </w:rPr>
        <w:t xml:space="preserve"> Вдобавок, он также использовал в качестве фактора расстояние до делового центра Торонто, оказавшееся также значимым в формировании цены. </w:t>
      </w:r>
    </w:p>
    <w:p w:rsidR="00E30D05" w:rsidRDefault="00E30D05" w:rsidP="00E30D05">
      <w:pPr>
        <w:spacing w:line="360" w:lineRule="auto"/>
        <w:ind w:firstLine="720"/>
        <w:jc w:val="both"/>
        <w:rPr>
          <w:szCs w:val="28"/>
        </w:rPr>
      </w:pPr>
      <w:r w:rsidRPr="002C1C3F">
        <w:rPr>
          <w:szCs w:val="28"/>
        </w:rPr>
        <w:t xml:space="preserve"> </w:t>
      </w:r>
      <w:r w:rsidR="005D09DD">
        <w:rPr>
          <w:szCs w:val="28"/>
        </w:rPr>
        <w:t xml:space="preserve">Работа Дьюиса использовала качественные данные о сделках продажи жилых единиц в окрестностях новых станций до их введения в эксплуатацию (1961 год, 690 наблюдений) и через пять лет после (1971 год, 1174 наблюдения). Выводы исследования показывают, что средний уровень цен значительно вырос на небольшой удалённости (1/3 мили) от станций, однако дальше эффект был слабым. В то же время, автор отмечает изменения в транспортных привычках жителей: они стали чаще ездить в центр города, а сами станции стали локальными центрами притяжения активности. </w:t>
      </w:r>
    </w:p>
    <w:p w:rsidR="00556877" w:rsidRDefault="0059588B" w:rsidP="00E30D05">
      <w:pPr>
        <w:spacing w:line="360" w:lineRule="auto"/>
        <w:ind w:firstLine="720"/>
        <w:jc w:val="both"/>
        <w:rPr>
          <w:szCs w:val="28"/>
        </w:rPr>
      </w:pPr>
      <w:r>
        <w:rPr>
          <w:szCs w:val="28"/>
        </w:rPr>
        <w:t>Труды Ланкастера и Дьюиса во многом предопределили дальнейшие исследования в области ценообразования недвижимости и роли транспортной доступности в нём. Однако,</w:t>
      </w:r>
      <w:r w:rsidR="00556877">
        <w:rPr>
          <w:szCs w:val="28"/>
        </w:rPr>
        <w:t xml:space="preserve"> если качественные и количественные параметры в последующих работах других авторов во многом схожи,</w:t>
      </w:r>
      <w:r>
        <w:rPr>
          <w:szCs w:val="28"/>
        </w:rPr>
        <w:t xml:space="preserve"> важным вопросом оставался подход к</w:t>
      </w:r>
      <w:r w:rsidR="00556877">
        <w:rPr>
          <w:szCs w:val="28"/>
        </w:rPr>
        <w:t xml:space="preserve"> оценке параметра Т. Обзор разных возможностей разберём далее.</w:t>
      </w:r>
    </w:p>
    <w:p w:rsidR="00104616" w:rsidRPr="008623D4" w:rsidRDefault="00104616" w:rsidP="008623D4">
      <w:pPr>
        <w:pStyle w:val="3"/>
        <w:rPr>
          <w:rFonts w:ascii="Times New Roman" w:hAnsi="Times New Roman" w:cs="Times New Roman"/>
          <w:i/>
          <w:color w:val="auto"/>
          <w:szCs w:val="28"/>
          <w:u w:val="single"/>
        </w:rPr>
      </w:pPr>
      <w:bookmarkStart w:id="8" w:name="_Toc483748514"/>
      <w:r w:rsidRPr="008623D4">
        <w:rPr>
          <w:rFonts w:ascii="Times New Roman" w:hAnsi="Times New Roman" w:cs="Times New Roman"/>
          <w:i/>
          <w:color w:val="auto"/>
          <w:szCs w:val="28"/>
          <w:u w:val="single"/>
        </w:rPr>
        <w:t>Оценка транспортной доступности</w:t>
      </w:r>
      <w:bookmarkEnd w:id="8"/>
    </w:p>
    <w:p w:rsidR="006B31E8" w:rsidRDefault="002C297E" w:rsidP="00E30D05">
      <w:pPr>
        <w:spacing w:line="360" w:lineRule="auto"/>
        <w:ind w:firstLine="720"/>
        <w:jc w:val="both"/>
        <w:rPr>
          <w:szCs w:val="28"/>
        </w:rPr>
      </w:pPr>
      <w:r>
        <w:rPr>
          <w:szCs w:val="28"/>
        </w:rPr>
        <w:t xml:space="preserve">Ранние работы, посвящённые зависимости стоимости недвижимости от размещения в городском контексте, проверяли гипотезу о линейной связи с расстоянием от центра, что выводилось из теории моноцентричного города. К примеру, Дьюис </w:t>
      </w:r>
      <w:r w:rsidR="00CA4243" w:rsidRPr="00CA4243">
        <w:rPr>
          <w:szCs w:val="28"/>
        </w:rPr>
        <w:t>(</w:t>
      </w:r>
      <w:r w:rsidR="00CA4243">
        <w:rPr>
          <w:szCs w:val="28"/>
          <w:lang w:val="en-GB"/>
        </w:rPr>
        <w:t>Dewees</w:t>
      </w:r>
      <w:r w:rsidR="00CA4243" w:rsidRPr="00CA4243">
        <w:rPr>
          <w:szCs w:val="28"/>
        </w:rPr>
        <w:t xml:space="preserve">, 1973) </w:t>
      </w:r>
      <w:r>
        <w:rPr>
          <w:szCs w:val="28"/>
        </w:rPr>
        <w:t>делает в обзоре литературы по теме отсылку на элементарную модель, отражающую эту зависимость:</w:t>
      </w:r>
    </w:p>
    <w:p w:rsidR="002C297E" w:rsidRDefault="002C297E" w:rsidP="00E30D05">
      <w:pPr>
        <w:spacing w:line="360" w:lineRule="auto"/>
        <w:ind w:firstLine="720"/>
        <w:jc w:val="both"/>
        <w:rPr>
          <w:szCs w:val="28"/>
        </w:rPr>
      </w:pPr>
      <w:r w:rsidRPr="00943716">
        <w:rPr>
          <w:position w:val="-12"/>
        </w:rPr>
        <w:object w:dxaOrig="1800" w:dyaOrig="360">
          <v:shape id="_x0000_i1027" type="#_x0000_t75" style="width:90pt;height:18pt" o:ole="">
            <v:imagedata r:id="rId12" o:title=""/>
          </v:shape>
          <o:OLEObject Type="Embed" ProgID="Equation.DSMT4" ShapeID="_x0000_i1027" DrawAspect="Content" ObjectID="_1557654115" r:id="rId13"/>
        </w:object>
      </w:r>
    </w:p>
    <w:p w:rsidR="0059588B" w:rsidRDefault="0059588B" w:rsidP="002C297E">
      <w:pPr>
        <w:spacing w:line="360" w:lineRule="auto"/>
        <w:jc w:val="both"/>
        <w:rPr>
          <w:szCs w:val="28"/>
        </w:rPr>
      </w:pPr>
      <w:r>
        <w:rPr>
          <w:szCs w:val="28"/>
        </w:rPr>
        <w:t xml:space="preserve"> </w:t>
      </w:r>
      <w:r w:rsidR="00EE3C15">
        <w:rPr>
          <w:szCs w:val="28"/>
        </w:rPr>
        <w:t xml:space="preserve">Арендная ставка </w:t>
      </w:r>
      <w:r w:rsidR="00EE3C15">
        <w:rPr>
          <w:szCs w:val="28"/>
          <w:lang w:val="en-GB"/>
        </w:rPr>
        <w:t>R</w:t>
      </w:r>
      <w:r w:rsidR="00EE3C15" w:rsidRPr="00EE3C15">
        <w:rPr>
          <w:szCs w:val="28"/>
        </w:rPr>
        <w:t xml:space="preserve"> </w:t>
      </w:r>
      <w:r w:rsidR="00EE3C15">
        <w:rPr>
          <w:szCs w:val="28"/>
        </w:rPr>
        <w:t>здесь напрямую зависит от числа поездок до условного делового центра города, которые вынужден совершать индивид (2</w:t>
      </w:r>
      <w:r w:rsidR="00EE3C15">
        <w:rPr>
          <w:szCs w:val="28"/>
          <w:lang w:val="en-GB"/>
        </w:rPr>
        <w:t>N</w:t>
      </w:r>
      <w:r w:rsidR="00EE3C15" w:rsidRPr="00EE3C15">
        <w:rPr>
          <w:szCs w:val="28"/>
        </w:rPr>
        <w:t xml:space="preserve"> </w:t>
      </w:r>
      <w:r w:rsidR="00EE3C15">
        <w:rPr>
          <w:szCs w:val="28"/>
        </w:rPr>
        <w:t xml:space="preserve">каждый год, туда и обратно), денежных затрат на транспорт </w:t>
      </w:r>
      <w:r w:rsidR="00EE3C15">
        <w:rPr>
          <w:szCs w:val="28"/>
          <w:lang w:val="en-GB"/>
        </w:rPr>
        <w:t>V</w:t>
      </w:r>
      <w:r w:rsidR="00EE3C15" w:rsidRPr="00EE3C15">
        <w:rPr>
          <w:szCs w:val="28"/>
        </w:rPr>
        <w:t xml:space="preserve">, </w:t>
      </w:r>
      <w:r w:rsidR="00EE3C15">
        <w:rPr>
          <w:szCs w:val="28"/>
        </w:rPr>
        <w:t>и меры расстояния от центра (Т</w:t>
      </w:r>
      <w:r w:rsidR="00EE3C15">
        <w:rPr>
          <w:szCs w:val="28"/>
          <w:vertAlign w:val="subscript"/>
          <w:lang w:val="en-GB"/>
        </w:rPr>
        <w:t>m</w:t>
      </w:r>
      <w:r w:rsidR="00EE3C15" w:rsidRPr="00EE3C15">
        <w:rPr>
          <w:szCs w:val="28"/>
        </w:rPr>
        <w:t xml:space="preserve"> – </w:t>
      </w:r>
      <w:r w:rsidR="00EE3C15">
        <w:rPr>
          <w:szCs w:val="28"/>
          <w:lang w:val="en-GB"/>
        </w:rPr>
        <w:t>T</w:t>
      </w:r>
      <w:r w:rsidR="00EE3C15">
        <w:rPr>
          <w:szCs w:val="28"/>
          <w:vertAlign w:val="subscript"/>
          <w:lang w:val="en-GB"/>
        </w:rPr>
        <w:t>i</w:t>
      </w:r>
      <w:r w:rsidR="00EE3C15">
        <w:rPr>
          <w:szCs w:val="28"/>
        </w:rPr>
        <w:t>, то есть разница радиуса города и расстояния от объекта до края города). На первый взгляд, это уравнение сильно упрощает реальность, однако оно обретает больше смысла, если выражать им не всю стоимость, а только её компонент, отвечающий за транспортную доступность, и переносить на локальный уровень: от моноцентричного города к отдельному району с центром в виде станции метро.</w:t>
      </w:r>
      <w:r w:rsidR="00CA4243">
        <w:rPr>
          <w:szCs w:val="28"/>
        </w:rPr>
        <w:t xml:space="preserve"> </w:t>
      </w:r>
    </w:p>
    <w:p w:rsidR="00A346AF" w:rsidRDefault="009F7D34" w:rsidP="002C297E">
      <w:pPr>
        <w:spacing w:line="360" w:lineRule="auto"/>
        <w:jc w:val="both"/>
        <w:rPr>
          <w:szCs w:val="28"/>
        </w:rPr>
      </w:pPr>
      <w:r>
        <w:rPr>
          <w:szCs w:val="28"/>
        </w:rPr>
        <w:t xml:space="preserve">Авторы цитируемых исследований по-разному подходят к оценке параметра транспортной доступности. Обратимся для начала к опыту изучения американских городов. </w:t>
      </w:r>
      <w:r w:rsidR="00D34E1F">
        <w:rPr>
          <w:szCs w:val="28"/>
        </w:rPr>
        <w:t xml:space="preserve">Работа Войта </w:t>
      </w:r>
      <w:r w:rsidR="00CA4243" w:rsidRPr="00CA4243">
        <w:rPr>
          <w:szCs w:val="28"/>
        </w:rPr>
        <w:t>(</w:t>
      </w:r>
      <w:r w:rsidR="00CA4243">
        <w:rPr>
          <w:szCs w:val="28"/>
          <w:lang w:val="en-GB"/>
        </w:rPr>
        <w:t>Voith</w:t>
      </w:r>
      <w:r w:rsidR="00CA4243" w:rsidRPr="00CA4243">
        <w:rPr>
          <w:szCs w:val="28"/>
        </w:rPr>
        <w:t>,</w:t>
      </w:r>
      <w:r w:rsidR="00CA4243" w:rsidRPr="00EC5FD9">
        <w:rPr>
          <w:szCs w:val="28"/>
        </w:rPr>
        <w:t xml:space="preserve"> </w:t>
      </w:r>
      <w:r w:rsidR="00CA4243" w:rsidRPr="00CA4243">
        <w:rPr>
          <w:szCs w:val="28"/>
        </w:rPr>
        <w:t xml:space="preserve">1993) </w:t>
      </w:r>
      <w:r w:rsidR="00D34E1F">
        <w:rPr>
          <w:szCs w:val="28"/>
        </w:rPr>
        <w:t xml:space="preserve">разбирает данные пригородов Филадельфии, и автор использует три транспортных переменных: фиктивную для наличия железнодорожной станции в относительной близости, ориентировочное время в дороге до центрального делового района города на личном автомобиле </w:t>
      </w:r>
      <w:r w:rsidR="00D34E1F">
        <w:rPr>
          <w:szCs w:val="28"/>
        </w:rPr>
        <w:lastRenderedPageBreak/>
        <w:t xml:space="preserve">и на общественном транспорте. </w:t>
      </w:r>
      <w:r w:rsidR="00A346AF">
        <w:rPr>
          <w:szCs w:val="28"/>
        </w:rPr>
        <w:t>Регрессионный анализ показал значимость указанных переменных на данных 1970–1988</w:t>
      </w:r>
      <w:r w:rsidR="00CA4243">
        <w:rPr>
          <w:szCs w:val="28"/>
        </w:rPr>
        <w:t xml:space="preserve"> годов (59,5 тыс. наблюдений). </w:t>
      </w:r>
    </w:p>
    <w:p w:rsidR="00C32D0C" w:rsidRDefault="00A346AF" w:rsidP="002C297E">
      <w:pPr>
        <w:spacing w:line="360" w:lineRule="auto"/>
        <w:jc w:val="both"/>
        <w:rPr>
          <w:szCs w:val="28"/>
        </w:rPr>
      </w:pPr>
      <w:r>
        <w:rPr>
          <w:szCs w:val="28"/>
        </w:rPr>
        <w:t xml:space="preserve"> Боуз и Иланфельд в относительно недавнем исследовании </w:t>
      </w:r>
      <w:r w:rsidR="00EC5FD9" w:rsidRPr="00EC5FD9">
        <w:rPr>
          <w:szCs w:val="28"/>
        </w:rPr>
        <w:t>(</w:t>
      </w:r>
      <w:r w:rsidR="00EC5FD9">
        <w:rPr>
          <w:szCs w:val="28"/>
          <w:lang w:val="en-GB"/>
        </w:rPr>
        <w:t>Bowes</w:t>
      </w:r>
      <w:r w:rsidR="00EC5FD9" w:rsidRPr="00EC5FD9">
        <w:rPr>
          <w:szCs w:val="28"/>
        </w:rPr>
        <w:t xml:space="preserve">, </w:t>
      </w:r>
      <w:r w:rsidR="00EC5FD9">
        <w:rPr>
          <w:szCs w:val="28"/>
          <w:lang w:val="en-GB"/>
        </w:rPr>
        <w:t>Ihlanfeldt</w:t>
      </w:r>
      <w:r w:rsidR="00EC5FD9" w:rsidRPr="00EC5FD9">
        <w:rPr>
          <w:szCs w:val="28"/>
        </w:rPr>
        <w:t xml:space="preserve">, 2001) </w:t>
      </w:r>
      <w:r>
        <w:rPr>
          <w:szCs w:val="28"/>
        </w:rPr>
        <w:t>критиковали излишнее внимание пред</w:t>
      </w:r>
      <w:r w:rsidR="007372B7">
        <w:rPr>
          <w:szCs w:val="28"/>
        </w:rPr>
        <w:t xml:space="preserve">шественников к </w:t>
      </w:r>
      <w:r>
        <w:rPr>
          <w:szCs w:val="28"/>
        </w:rPr>
        <w:t xml:space="preserve">параметрам транспортной доступности при практическом игнорировании важных социальных и экономических факторов (уровня преступности, развития малого бизнеса и пр.). </w:t>
      </w:r>
      <w:r w:rsidR="007372B7">
        <w:rPr>
          <w:szCs w:val="28"/>
        </w:rPr>
        <w:t xml:space="preserve">Тем не менее, по их наблюдениям по системе </w:t>
      </w:r>
      <w:r w:rsidR="005025EE">
        <w:rPr>
          <w:szCs w:val="28"/>
        </w:rPr>
        <w:t xml:space="preserve">железнодорожной пассажирской сети </w:t>
      </w:r>
      <w:r w:rsidR="007372B7">
        <w:rPr>
          <w:szCs w:val="28"/>
          <w:lang w:val="en-GB"/>
        </w:rPr>
        <w:t>MARTA</w:t>
      </w:r>
      <w:r w:rsidR="007372B7" w:rsidRPr="007372B7">
        <w:rPr>
          <w:szCs w:val="28"/>
        </w:rPr>
        <w:t xml:space="preserve"> </w:t>
      </w:r>
      <w:r w:rsidR="007372B7">
        <w:rPr>
          <w:szCs w:val="28"/>
        </w:rPr>
        <w:t xml:space="preserve">в Атланте за 1991–1994 годы получились выводы, подтверждающие важность близости транспортного узла. </w:t>
      </w:r>
      <w:r w:rsidR="00974864">
        <w:rPr>
          <w:szCs w:val="28"/>
        </w:rPr>
        <w:t>Из</w:t>
      </w:r>
      <w:r w:rsidR="00606F88">
        <w:rPr>
          <w:szCs w:val="28"/>
        </w:rPr>
        <w:t>меряли они этот параметр простым</w:t>
      </w:r>
      <w:r w:rsidR="00974864">
        <w:rPr>
          <w:szCs w:val="28"/>
        </w:rPr>
        <w:t xml:space="preserve"> прямым расстоянием</w:t>
      </w:r>
      <w:r w:rsidR="00211B8B">
        <w:rPr>
          <w:szCs w:val="28"/>
        </w:rPr>
        <w:t xml:space="preserve"> с переводом в интервальную шкалу (до</w:t>
      </w:r>
      <w:r w:rsidR="005025EE">
        <w:rPr>
          <w:szCs w:val="28"/>
        </w:rPr>
        <w:t xml:space="preserve"> ½ мили, от</w:t>
      </w:r>
      <w:r w:rsidR="00211B8B">
        <w:rPr>
          <w:szCs w:val="28"/>
        </w:rPr>
        <w:t xml:space="preserve"> ½ </w:t>
      </w:r>
      <w:r w:rsidR="007930CA">
        <w:rPr>
          <w:szCs w:val="28"/>
        </w:rPr>
        <w:t xml:space="preserve">до 1 </w:t>
      </w:r>
      <w:r w:rsidR="00211B8B">
        <w:rPr>
          <w:szCs w:val="28"/>
        </w:rPr>
        <w:t>мили и т.д.). Н</w:t>
      </w:r>
      <w:r w:rsidR="00974864">
        <w:rPr>
          <w:szCs w:val="28"/>
        </w:rPr>
        <w:t xml:space="preserve">аиболее недалеко расположенные жилые объекты имели дисконт до пятой части от средней стоимости по району, что авторы объясняли повышенным уровнем шума и перемещениями больших масс людей. На расстоянии же от 1 до 3 миль от станции был заметен значимый прирост в ценах (на основании выборки в 22,5 тыс. жилых единиц). </w:t>
      </w:r>
      <w:r w:rsidR="007930CA">
        <w:rPr>
          <w:szCs w:val="28"/>
        </w:rPr>
        <w:t xml:space="preserve">Дополнительным параметром доступности авторы также считали расстояние (по интервалам) до ближайшего скоростного шоссе. </w:t>
      </w:r>
      <w:r w:rsidR="005856A4">
        <w:rPr>
          <w:szCs w:val="28"/>
        </w:rPr>
        <w:t>Для американских городов, в том числе Атланты, последний показатель оказывается критически значимым.</w:t>
      </w:r>
    </w:p>
    <w:p w:rsidR="00BE3B38" w:rsidRDefault="00606F88" w:rsidP="00DB0D6F">
      <w:pPr>
        <w:spacing w:line="360" w:lineRule="auto"/>
        <w:jc w:val="both"/>
        <w:rPr>
          <w:szCs w:val="28"/>
        </w:rPr>
      </w:pPr>
      <w:bookmarkStart w:id="9" w:name="OLE_LINK2"/>
      <w:r>
        <w:rPr>
          <w:szCs w:val="28"/>
        </w:rPr>
        <w:t xml:space="preserve">Гораздо большим вкладом в формирование цены и значимостью обладает доступность общественного рельсового транспорта в городах Азии, что объясняется меньшей, по сравнению с США, привязанностью населения к личному автомобильному транспорту и более высокой плотностью населения. </w:t>
      </w:r>
      <w:r w:rsidR="00533893">
        <w:rPr>
          <w:szCs w:val="28"/>
        </w:rPr>
        <w:t xml:space="preserve">Это демонстрируют, к примеру, </w:t>
      </w:r>
      <w:r w:rsidR="00467322">
        <w:rPr>
          <w:szCs w:val="28"/>
        </w:rPr>
        <w:t xml:space="preserve">данные по ценам жилых единиц в Сеуле, где за десятилетие открылось сразу пять новых линий метро. </w:t>
      </w:r>
      <w:r w:rsidR="00875C27">
        <w:rPr>
          <w:szCs w:val="28"/>
        </w:rPr>
        <w:t>(</w:t>
      </w:r>
      <w:r w:rsidR="005025EE">
        <w:rPr>
          <w:szCs w:val="28"/>
          <w:lang w:val="en-GB"/>
        </w:rPr>
        <w:t>Bae</w:t>
      </w:r>
      <w:r w:rsidR="005025EE" w:rsidRPr="00662420">
        <w:rPr>
          <w:szCs w:val="28"/>
        </w:rPr>
        <w:t xml:space="preserve">, </w:t>
      </w:r>
      <w:r w:rsidR="005025EE">
        <w:rPr>
          <w:szCs w:val="28"/>
          <w:lang w:val="en-GB"/>
        </w:rPr>
        <w:t>Jun</w:t>
      </w:r>
      <w:r w:rsidR="005025EE" w:rsidRPr="00662420">
        <w:rPr>
          <w:szCs w:val="28"/>
        </w:rPr>
        <w:t xml:space="preserve">, </w:t>
      </w:r>
      <w:r w:rsidR="005025EE">
        <w:rPr>
          <w:szCs w:val="28"/>
          <w:lang w:val="en-GB"/>
        </w:rPr>
        <w:t>and</w:t>
      </w:r>
      <w:r w:rsidR="005025EE" w:rsidRPr="00662420">
        <w:rPr>
          <w:szCs w:val="28"/>
        </w:rPr>
        <w:t xml:space="preserve"> </w:t>
      </w:r>
      <w:r w:rsidR="005025EE">
        <w:rPr>
          <w:szCs w:val="28"/>
          <w:lang w:val="en-GB"/>
        </w:rPr>
        <w:t>Park</w:t>
      </w:r>
      <w:r w:rsidR="005025EE" w:rsidRPr="00662420">
        <w:rPr>
          <w:szCs w:val="28"/>
        </w:rPr>
        <w:t>, 2003</w:t>
      </w:r>
      <w:r w:rsidR="00875C27">
        <w:rPr>
          <w:szCs w:val="28"/>
        </w:rPr>
        <w:t xml:space="preserve">) В оценке доступности авторы </w:t>
      </w:r>
      <w:r w:rsidR="00662420">
        <w:rPr>
          <w:szCs w:val="28"/>
        </w:rPr>
        <w:t xml:space="preserve">исследования </w:t>
      </w:r>
      <w:r w:rsidR="00875C27">
        <w:rPr>
          <w:szCs w:val="28"/>
        </w:rPr>
        <w:t>использовали прямое расстояние до станций, однако в транспортные параметры также включалось расстояние до важных мест города (</w:t>
      </w:r>
      <w:r w:rsidR="00EC2268">
        <w:rPr>
          <w:szCs w:val="28"/>
        </w:rPr>
        <w:t>деловой</w:t>
      </w:r>
      <w:r w:rsidR="00875C27">
        <w:rPr>
          <w:szCs w:val="28"/>
        </w:rPr>
        <w:t xml:space="preserve"> центр и </w:t>
      </w:r>
      <w:r w:rsidR="00EC2268">
        <w:rPr>
          <w:szCs w:val="28"/>
        </w:rPr>
        <w:t>два менее значимых центра с высокой концентрацией</w:t>
      </w:r>
      <w:r w:rsidR="00875C27">
        <w:rPr>
          <w:szCs w:val="28"/>
        </w:rPr>
        <w:t xml:space="preserve"> деловой активности), а также доступность парковой инфраструктуры</w:t>
      </w:r>
      <w:r w:rsidR="00EC2268">
        <w:rPr>
          <w:szCs w:val="28"/>
        </w:rPr>
        <w:t xml:space="preserve"> и реки Хан, протекающей через корейскую столицу</w:t>
      </w:r>
      <w:r w:rsidR="00875C27">
        <w:rPr>
          <w:szCs w:val="28"/>
        </w:rPr>
        <w:t xml:space="preserve">. </w:t>
      </w:r>
      <w:r w:rsidR="00525EE7">
        <w:rPr>
          <w:szCs w:val="28"/>
        </w:rPr>
        <w:t xml:space="preserve">Показателен тот факт, что транспортная доступность значимо отражалась на ценах с момента объявления о строительстве линий и практически до момента их открытия, однако затем её вес был не так велик, вероятно, по причине особой близости между станциями и широкого охвата территории метрополитеном. </w:t>
      </w:r>
    </w:p>
    <w:p w:rsidR="00DB0D6F" w:rsidRDefault="000D4678" w:rsidP="00DB0D6F">
      <w:pPr>
        <w:spacing w:line="360" w:lineRule="auto"/>
        <w:jc w:val="both"/>
        <w:rPr>
          <w:szCs w:val="28"/>
        </w:rPr>
      </w:pPr>
      <w:r>
        <w:rPr>
          <w:szCs w:val="28"/>
        </w:rPr>
        <w:t>Похожая работа группы китайских учёных, основанная на данных рынка недвижимости Пекина</w:t>
      </w:r>
      <w:r w:rsidR="00662420">
        <w:rPr>
          <w:szCs w:val="28"/>
        </w:rPr>
        <w:t xml:space="preserve"> (</w:t>
      </w:r>
      <w:r w:rsidR="00662420" w:rsidRPr="00662420">
        <w:rPr>
          <w:szCs w:val="28"/>
        </w:rPr>
        <w:t>Geng, Bao, and Liang, 2015</w:t>
      </w:r>
      <w:r w:rsidR="00662420">
        <w:rPr>
          <w:szCs w:val="28"/>
        </w:rPr>
        <w:t>)</w:t>
      </w:r>
      <w:r>
        <w:rPr>
          <w:szCs w:val="28"/>
        </w:rPr>
        <w:t xml:space="preserve">, демонстрирует результаты, схожие с выводами Боуза и Иланфельда по Атланте. При стандартном подходе к доступности как к расстоянию по прямой от </w:t>
      </w:r>
      <w:r>
        <w:rPr>
          <w:szCs w:val="28"/>
        </w:rPr>
        <w:lastRenderedPageBreak/>
        <w:t xml:space="preserve">здания до станции, показатель оказывается значимым, однако максимальная премия к цене за близость к станции достигается </w:t>
      </w:r>
      <w:r w:rsidR="00831623">
        <w:rPr>
          <w:szCs w:val="28"/>
        </w:rPr>
        <w:t xml:space="preserve">на расстоянии порядка 900 м от неё. Далее стоимость ниже, однако и на более коротком расстоянии она падает за счёт тех же негативных экстерналий: скопления людей и автомобилей, шумового загрязнения и пр. </w:t>
      </w:r>
      <w:r w:rsidR="00945834">
        <w:rPr>
          <w:szCs w:val="28"/>
        </w:rPr>
        <w:t>Наглядно результаты исследования предс</w:t>
      </w:r>
      <w:r w:rsidR="00662420">
        <w:rPr>
          <w:szCs w:val="28"/>
        </w:rPr>
        <w:t>тавлены на графике ниже (см. рис. 1).</w:t>
      </w:r>
    </w:p>
    <w:p w:rsidR="00945834" w:rsidRDefault="00945834" w:rsidP="00DB0D6F">
      <w:pPr>
        <w:spacing w:line="360" w:lineRule="auto"/>
        <w:jc w:val="both"/>
        <w:rPr>
          <w:szCs w:val="28"/>
        </w:rPr>
      </w:pPr>
      <w:r>
        <w:rPr>
          <w:noProof/>
          <w:sz w:val="28"/>
          <w:szCs w:val="28"/>
          <w:lang w:eastAsia="ru-RU"/>
        </w:rPr>
        <w:drawing>
          <wp:inline distT="0" distB="0" distL="0" distR="0" wp14:anchorId="7F733E8B" wp14:editId="03336664">
            <wp:extent cx="5141940" cy="2999509"/>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Женг, Лянг.png"/>
                    <pic:cNvPicPr/>
                  </pic:nvPicPr>
                  <pic:blipFill>
                    <a:blip r:embed="rId14">
                      <a:extLst>
                        <a:ext uri="{28A0092B-C50C-407E-A947-70E740481C1C}">
                          <a14:useLocalDpi xmlns:a14="http://schemas.microsoft.com/office/drawing/2010/main" val="0"/>
                        </a:ext>
                      </a:extLst>
                    </a:blip>
                    <a:stretch>
                      <a:fillRect/>
                    </a:stretch>
                  </pic:blipFill>
                  <pic:spPr>
                    <a:xfrm>
                      <a:off x="0" y="0"/>
                      <a:ext cx="5171433" cy="3016713"/>
                    </a:xfrm>
                    <a:prstGeom prst="rect">
                      <a:avLst/>
                    </a:prstGeom>
                  </pic:spPr>
                </pic:pic>
              </a:graphicData>
            </a:graphic>
          </wp:inline>
        </w:drawing>
      </w:r>
    </w:p>
    <w:p w:rsidR="00945834" w:rsidRPr="00C9285A" w:rsidRDefault="00945834" w:rsidP="00945834">
      <w:pPr>
        <w:spacing w:line="360" w:lineRule="auto"/>
        <w:jc w:val="both"/>
        <w:rPr>
          <w:sz w:val="20"/>
          <w:szCs w:val="20"/>
        </w:rPr>
      </w:pPr>
      <w:r>
        <w:rPr>
          <w:b/>
          <w:sz w:val="20"/>
          <w:szCs w:val="20"/>
        </w:rPr>
        <w:t xml:space="preserve">Рис. 1. </w:t>
      </w:r>
      <w:r>
        <w:rPr>
          <w:sz w:val="20"/>
          <w:szCs w:val="20"/>
        </w:rPr>
        <w:t xml:space="preserve">Зависимость цен на жильё в Пекине от расстояния до ж/д станции. </w:t>
      </w:r>
      <w:r w:rsidRPr="00BA785B">
        <w:rPr>
          <w:sz w:val="20"/>
          <w:szCs w:val="20"/>
        </w:rPr>
        <w:t>(</w:t>
      </w:r>
      <w:bookmarkStart w:id="10" w:name="_Hlk483153952"/>
      <w:r w:rsidRPr="00BA785B">
        <w:rPr>
          <w:sz w:val="20"/>
          <w:szCs w:val="20"/>
          <w:lang w:val="en-GB"/>
        </w:rPr>
        <w:t>Geng</w:t>
      </w:r>
      <w:r w:rsidRPr="00BA785B">
        <w:rPr>
          <w:sz w:val="20"/>
          <w:szCs w:val="20"/>
        </w:rPr>
        <w:t xml:space="preserve">, </w:t>
      </w:r>
      <w:r w:rsidRPr="00BA785B">
        <w:rPr>
          <w:sz w:val="20"/>
          <w:szCs w:val="20"/>
          <w:lang w:val="en-GB"/>
        </w:rPr>
        <w:t>Bao</w:t>
      </w:r>
      <w:r w:rsidRPr="00BA785B">
        <w:rPr>
          <w:sz w:val="20"/>
          <w:szCs w:val="20"/>
        </w:rPr>
        <w:t xml:space="preserve">, </w:t>
      </w:r>
      <w:r w:rsidRPr="00BA785B">
        <w:rPr>
          <w:sz w:val="20"/>
          <w:szCs w:val="20"/>
          <w:lang w:val="en-GB"/>
        </w:rPr>
        <w:t>and</w:t>
      </w:r>
      <w:r w:rsidRPr="00BA785B">
        <w:rPr>
          <w:sz w:val="20"/>
          <w:szCs w:val="20"/>
        </w:rPr>
        <w:t xml:space="preserve"> </w:t>
      </w:r>
      <w:r w:rsidRPr="00BA785B">
        <w:rPr>
          <w:sz w:val="20"/>
          <w:szCs w:val="20"/>
          <w:lang w:val="en-GB"/>
        </w:rPr>
        <w:t>Liang</w:t>
      </w:r>
      <w:r w:rsidRPr="00BA785B">
        <w:rPr>
          <w:sz w:val="20"/>
          <w:szCs w:val="20"/>
        </w:rPr>
        <w:t>, 2015</w:t>
      </w:r>
      <w:bookmarkEnd w:id="10"/>
      <w:r w:rsidRPr="00BA785B">
        <w:rPr>
          <w:sz w:val="20"/>
          <w:szCs w:val="20"/>
        </w:rPr>
        <w:t>)</w:t>
      </w:r>
    </w:p>
    <w:p w:rsidR="00E465A0" w:rsidRPr="008036D9" w:rsidRDefault="00E465A0" w:rsidP="00DB0D6F">
      <w:pPr>
        <w:spacing w:line="360" w:lineRule="auto"/>
        <w:jc w:val="both"/>
        <w:rPr>
          <w:szCs w:val="28"/>
        </w:rPr>
      </w:pPr>
      <w:r>
        <w:rPr>
          <w:szCs w:val="28"/>
        </w:rPr>
        <w:t>Также авторы учитывали целый перечень дополнительных показателей доступности для жилых единиц, в числе которых расстояния до госучреждений, крупных супермаркетов, городских парков, университетов, больниц, туристических достопримечательностей.</w:t>
      </w:r>
      <w:r w:rsidR="008036D9">
        <w:rPr>
          <w:szCs w:val="28"/>
        </w:rPr>
        <w:t xml:space="preserve"> Большая часть этих факторов показали высокую значимость (</w:t>
      </w:r>
      <w:r w:rsidR="008036D9">
        <w:rPr>
          <w:szCs w:val="28"/>
          <w:lang w:val="en-GB"/>
        </w:rPr>
        <w:t>P</w:t>
      </w:r>
      <w:r w:rsidR="008036D9" w:rsidRPr="00973D1A">
        <w:rPr>
          <w:szCs w:val="28"/>
        </w:rPr>
        <w:t>-</w:t>
      </w:r>
      <w:r w:rsidR="008036D9">
        <w:rPr>
          <w:szCs w:val="28"/>
          <w:lang w:val="en-GB"/>
        </w:rPr>
        <w:t>value</w:t>
      </w:r>
      <w:r w:rsidR="008036D9" w:rsidRPr="00973D1A">
        <w:rPr>
          <w:szCs w:val="28"/>
        </w:rPr>
        <w:t xml:space="preserve"> </w:t>
      </w:r>
      <w:r w:rsidR="008036D9">
        <w:rPr>
          <w:szCs w:val="28"/>
        </w:rPr>
        <w:t>на уровне до 2</w:t>
      </w:r>
      <w:r w:rsidR="005C0888">
        <w:rPr>
          <w:szCs w:val="28"/>
        </w:rPr>
        <w:t> </w:t>
      </w:r>
      <w:r w:rsidR="008036D9">
        <w:rPr>
          <w:szCs w:val="28"/>
        </w:rPr>
        <w:t>%).</w:t>
      </w:r>
    </w:p>
    <w:p w:rsidR="00945834" w:rsidRDefault="005A6F60" w:rsidP="00DB0D6F">
      <w:pPr>
        <w:spacing w:line="360" w:lineRule="auto"/>
        <w:jc w:val="both"/>
        <w:rPr>
          <w:szCs w:val="28"/>
        </w:rPr>
      </w:pPr>
      <w:r>
        <w:rPr>
          <w:szCs w:val="28"/>
        </w:rPr>
        <w:t xml:space="preserve">Наконец, помимо расстояний до ближайшей станции метро, условного центра города и мест концентрации активности некоторые исследователи в качестве меры транспортной доступности используют расстояния до объектов инфраструктуры (остановок, станций) альтернативных и развитых в изучаемом городе видов общественного транспорта. </w:t>
      </w:r>
      <w:r w:rsidR="008E3616">
        <w:rPr>
          <w:szCs w:val="28"/>
        </w:rPr>
        <w:t xml:space="preserve">Для того же Пекина другая группа китайских исследователей </w:t>
      </w:r>
      <w:r w:rsidR="00662420">
        <w:rPr>
          <w:szCs w:val="28"/>
        </w:rPr>
        <w:t>применила более широкую модель (</w:t>
      </w:r>
      <w:r w:rsidR="00662420">
        <w:rPr>
          <w:szCs w:val="28"/>
          <w:lang w:val="en-GB"/>
        </w:rPr>
        <w:t>Zhang</w:t>
      </w:r>
      <w:r w:rsidR="00662420" w:rsidRPr="00662420">
        <w:rPr>
          <w:szCs w:val="28"/>
        </w:rPr>
        <w:t xml:space="preserve"> </w:t>
      </w:r>
      <w:r w:rsidR="00662420">
        <w:rPr>
          <w:szCs w:val="28"/>
          <w:lang w:val="en-GB"/>
        </w:rPr>
        <w:t>et</w:t>
      </w:r>
      <w:r w:rsidR="00662420" w:rsidRPr="00662420">
        <w:rPr>
          <w:szCs w:val="28"/>
        </w:rPr>
        <w:t xml:space="preserve"> </w:t>
      </w:r>
      <w:r w:rsidR="00662420">
        <w:rPr>
          <w:szCs w:val="28"/>
          <w:lang w:val="en-GB"/>
        </w:rPr>
        <w:t>al</w:t>
      </w:r>
      <w:r w:rsidR="00662420">
        <w:rPr>
          <w:szCs w:val="28"/>
        </w:rPr>
        <w:t xml:space="preserve">, </w:t>
      </w:r>
      <w:r w:rsidR="00662420" w:rsidRPr="00662420">
        <w:rPr>
          <w:szCs w:val="28"/>
        </w:rPr>
        <w:t>2014)</w:t>
      </w:r>
      <w:r w:rsidR="008E3616">
        <w:rPr>
          <w:szCs w:val="28"/>
        </w:rPr>
        <w:t xml:space="preserve">, включающую для каждой жилой единицы </w:t>
      </w:r>
      <w:r w:rsidR="002D4DF3">
        <w:rPr>
          <w:szCs w:val="28"/>
        </w:rPr>
        <w:t xml:space="preserve">расстояние также до остановок экспресс-автобусов, трамваев и до станций метро. Авторы брали за основу те районы мегаполиса, которые затронуло открытие одиннадцати новых линий метрополитена, в их распоряжении было 8,6 тыс. наблюдений. </w:t>
      </w:r>
      <w:r w:rsidR="00C55346">
        <w:rPr>
          <w:szCs w:val="28"/>
        </w:rPr>
        <w:t xml:space="preserve">Помимо ожидаемого вывода о значимости показателей доступности объектов инфраструктуры общественного транспорта, исследователи обосновали больший вес тяжёлого </w:t>
      </w:r>
      <w:r w:rsidR="00C55346">
        <w:rPr>
          <w:szCs w:val="28"/>
        </w:rPr>
        <w:lastRenderedPageBreak/>
        <w:t>рельсового транспорта по сравнению с трамваями и автобусами: радиус влияния у метро составил 1,6 км, тогда как у трамвая всего 800 м и 300–600 м у автобусов.</w:t>
      </w:r>
    </w:p>
    <w:p w:rsidR="00D83926" w:rsidRDefault="00D83926" w:rsidP="00DB0D6F">
      <w:pPr>
        <w:spacing w:line="360" w:lineRule="auto"/>
        <w:jc w:val="both"/>
        <w:rPr>
          <w:szCs w:val="28"/>
        </w:rPr>
      </w:pPr>
      <w:r>
        <w:rPr>
          <w:szCs w:val="28"/>
        </w:rPr>
        <w:t xml:space="preserve">Таким образом, </w:t>
      </w:r>
      <w:r w:rsidR="00DE670E">
        <w:rPr>
          <w:szCs w:val="28"/>
        </w:rPr>
        <w:t>в большинстве исследований</w:t>
      </w:r>
      <w:r>
        <w:rPr>
          <w:szCs w:val="28"/>
        </w:rPr>
        <w:t xml:space="preserve">, включая и не </w:t>
      </w:r>
      <w:r w:rsidR="00DE670E">
        <w:rPr>
          <w:szCs w:val="28"/>
        </w:rPr>
        <w:t xml:space="preserve">разобранные подробно </w:t>
      </w:r>
      <w:r>
        <w:rPr>
          <w:szCs w:val="28"/>
        </w:rPr>
        <w:t xml:space="preserve">в </w:t>
      </w:r>
      <w:r w:rsidR="00DE670E">
        <w:rPr>
          <w:szCs w:val="28"/>
        </w:rPr>
        <w:t xml:space="preserve">данном </w:t>
      </w:r>
      <w:r>
        <w:rPr>
          <w:szCs w:val="28"/>
        </w:rPr>
        <w:t xml:space="preserve">обзоре </w:t>
      </w:r>
      <w:r w:rsidR="003B0B2C" w:rsidRPr="003B0B2C">
        <w:rPr>
          <w:szCs w:val="28"/>
        </w:rPr>
        <w:t>(</w:t>
      </w:r>
      <w:r w:rsidR="00DE670E">
        <w:rPr>
          <w:szCs w:val="28"/>
          <w:lang w:val="en-GB"/>
        </w:rPr>
        <w:t>Jayantha</w:t>
      </w:r>
      <w:r w:rsidR="00DE670E" w:rsidRPr="00DE670E">
        <w:rPr>
          <w:szCs w:val="28"/>
        </w:rPr>
        <w:t xml:space="preserve">, </w:t>
      </w:r>
      <w:r w:rsidR="00DE670E">
        <w:rPr>
          <w:szCs w:val="28"/>
          <w:lang w:val="en-GB"/>
        </w:rPr>
        <w:t>Lam</w:t>
      </w:r>
      <w:r w:rsidR="00DE670E" w:rsidRPr="00DE670E">
        <w:rPr>
          <w:szCs w:val="28"/>
        </w:rPr>
        <w:t xml:space="preserve">, </w:t>
      </w:r>
      <w:r w:rsidR="00DE670E">
        <w:rPr>
          <w:szCs w:val="28"/>
          <w:lang w:val="en-GB"/>
        </w:rPr>
        <w:t>and</w:t>
      </w:r>
      <w:r w:rsidR="00DE670E" w:rsidRPr="00DE670E">
        <w:rPr>
          <w:szCs w:val="28"/>
        </w:rPr>
        <w:t xml:space="preserve"> </w:t>
      </w:r>
      <w:r w:rsidR="00DE670E">
        <w:rPr>
          <w:szCs w:val="28"/>
          <w:lang w:val="en-GB"/>
        </w:rPr>
        <w:t>Chong</w:t>
      </w:r>
      <w:r w:rsidR="00DE670E" w:rsidRPr="00DE670E">
        <w:rPr>
          <w:szCs w:val="28"/>
        </w:rPr>
        <w:t>, 2015</w:t>
      </w:r>
      <w:r w:rsidR="003B0B2C">
        <w:rPr>
          <w:szCs w:val="28"/>
        </w:rPr>
        <w:t xml:space="preserve">; </w:t>
      </w:r>
      <w:r w:rsidR="00DE670E">
        <w:rPr>
          <w:szCs w:val="28"/>
          <w:lang w:val="en-GB"/>
        </w:rPr>
        <w:t>Andersson</w:t>
      </w:r>
      <w:r w:rsidR="00DE670E" w:rsidRPr="00DE670E">
        <w:rPr>
          <w:szCs w:val="28"/>
        </w:rPr>
        <w:t xml:space="preserve">, </w:t>
      </w:r>
      <w:r w:rsidR="00DE670E">
        <w:rPr>
          <w:szCs w:val="28"/>
          <w:lang w:val="en-GB"/>
        </w:rPr>
        <w:t>Shyr</w:t>
      </w:r>
      <w:r w:rsidR="00DE670E" w:rsidRPr="00DE670E">
        <w:rPr>
          <w:szCs w:val="28"/>
        </w:rPr>
        <w:t xml:space="preserve">, </w:t>
      </w:r>
      <w:r w:rsidR="00DE670E">
        <w:rPr>
          <w:szCs w:val="28"/>
          <w:lang w:val="en-GB"/>
        </w:rPr>
        <w:t>and</w:t>
      </w:r>
      <w:r w:rsidR="00DE670E" w:rsidRPr="00DE670E">
        <w:rPr>
          <w:szCs w:val="28"/>
        </w:rPr>
        <w:t xml:space="preserve"> </w:t>
      </w:r>
      <w:r w:rsidR="00DE670E">
        <w:rPr>
          <w:szCs w:val="28"/>
          <w:lang w:val="en-GB"/>
        </w:rPr>
        <w:t>Fu</w:t>
      </w:r>
      <w:r w:rsidR="00DE670E" w:rsidRPr="00DE670E">
        <w:rPr>
          <w:szCs w:val="28"/>
        </w:rPr>
        <w:t xml:space="preserve">, 2010; </w:t>
      </w:r>
      <w:r w:rsidR="00DE670E">
        <w:rPr>
          <w:szCs w:val="28"/>
        </w:rPr>
        <w:t>подробнее см. Стахно, 2016), используется достаточно простая оценка</w:t>
      </w:r>
      <w:r w:rsidR="003B0B2C">
        <w:rPr>
          <w:szCs w:val="28"/>
        </w:rPr>
        <w:t xml:space="preserve"> доступности в виде прямого расстояния от объекта до станции метро и </w:t>
      </w:r>
      <w:r w:rsidR="00DE670E">
        <w:rPr>
          <w:szCs w:val="28"/>
        </w:rPr>
        <w:t>других ключевых мест в городе. Что касается</w:t>
      </w:r>
      <w:r w:rsidR="003B0B2C">
        <w:rPr>
          <w:szCs w:val="28"/>
        </w:rPr>
        <w:t xml:space="preserve"> последних, это может быть и центральный деловой район, и иные места концентрации рабочих мест либо активности. Выбор этих локаций зависит от контекста города, по которому производится исследование. Недостатком применения прямого расстояния представляются возможные искажения в оценке доступности: не всегда пешеходу или автомобилисту доступен максимально прямой путь до станции или центра. Маршрут усложняется за счёт естественных препятствий, зданий, конфигурации дорожной сети. Тем не менее, на масштабе мегаполисов и при использовании большой выборки такие искажения не оказывают принципиального негативного эффекта на качество получаемых показателей, что демонстрируют результаты многочисленных исследований.</w:t>
      </w:r>
    </w:p>
    <w:p w:rsidR="00DC5B4C" w:rsidRPr="008623D4" w:rsidRDefault="00C50467" w:rsidP="008623D4">
      <w:pPr>
        <w:pStyle w:val="3"/>
        <w:rPr>
          <w:rFonts w:ascii="Times New Roman" w:hAnsi="Times New Roman" w:cs="Times New Roman"/>
          <w:i/>
          <w:color w:val="auto"/>
          <w:szCs w:val="28"/>
          <w:u w:val="single"/>
        </w:rPr>
      </w:pPr>
      <w:bookmarkStart w:id="11" w:name="_Toc483748515"/>
      <w:bookmarkStart w:id="12" w:name="OLE_LINK3"/>
      <w:r w:rsidRPr="008623D4">
        <w:rPr>
          <w:rFonts w:ascii="Times New Roman" w:hAnsi="Times New Roman" w:cs="Times New Roman"/>
          <w:i/>
          <w:color w:val="auto"/>
          <w:szCs w:val="28"/>
          <w:u w:val="single"/>
        </w:rPr>
        <w:t>Проблемы</w:t>
      </w:r>
      <w:r w:rsidR="00DC5B4C" w:rsidRPr="008623D4">
        <w:rPr>
          <w:rFonts w:ascii="Times New Roman" w:hAnsi="Times New Roman" w:cs="Times New Roman"/>
          <w:i/>
          <w:color w:val="auto"/>
          <w:szCs w:val="28"/>
          <w:u w:val="single"/>
        </w:rPr>
        <w:t xml:space="preserve"> гедонистической модели</w:t>
      </w:r>
      <w:r w:rsidRPr="008623D4">
        <w:rPr>
          <w:rFonts w:ascii="Times New Roman" w:hAnsi="Times New Roman" w:cs="Times New Roman"/>
          <w:i/>
          <w:color w:val="auto"/>
          <w:szCs w:val="28"/>
          <w:u w:val="single"/>
        </w:rPr>
        <w:t xml:space="preserve"> и альтернативные подходы</w:t>
      </w:r>
      <w:bookmarkEnd w:id="11"/>
    </w:p>
    <w:p w:rsidR="00B803D2" w:rsidRDefault="00B803D2" w:rsidP="00DB0D6F">
      <w:pPr>
        <w:spacing w:line="360" w:lineRule="auto"/>
        <w:jc w:val="both"/>
        <w:rPr>
          <w:szCs w:val="28"/>
        </w:rPr>
      </w:pPr>
      <w:r>
        <w:rPr>
          <w:szCs w:val="28"/>
        </w:rPr>
        <w:t xml:space="preserve">Упомянутая неточность оценки транспортной доступности расстоянием по прямой относится скорее к отдельному показателю, а не к модели в целом. Для гедонистического подхода характерны те же </w:t>
      </w:r>
      <w:r w:rsidR="00AB5E44">
        <w:rPr>
          <w:szCs w:val="28"/>
        </w:rPr>
        <w:t xml:space="preserve">минусы, что и для любой другой регрессионной модели. Во-первых, это вопрос объёма и качества данных: в США и Европе, в некоторых странах Азии относительно просто получить всеохватывающие данные по параметрам городской среды, а также по рынку недвижимости (начиная от общих трендов, </w:t>
      </w:r>
      <w:r w:rsidR="00FF5BE3">
        <w:rPr>
          <w:szCs w:val="28"/>
        </w:rPr>
        <w:t>наподобие индекса Кейса-Шиллера (</w:t>
      </w:r>
      <w:r w:rsidR="00FF5BE3">
        <w:rPr>
          <w:szCs w:val="28"/>
          <w:lang w:val="en-GB"/>
        </w:rPr>
        <w:t>Case</w:t>
      </w:r>
      <w:r w:rsidR="00FF5BE3" w:rsidRPr="00FF5BE3">
        <w:rPr>
          <w:szCs w:val="28"/>
        </w:rPr>
        <w:t xml:space="preserve">, </w:t>
      </w:r>
      <w:r w:rsidR="00FF5BE3">
        <w:rPr>
          <w:szCs w:val="28"/>
          <w:lang w:val="en-GB"/>
        </w:rPr>
        <w:t>Shiller</w:t>
      </w:r>
      <w:r w:rsidR="00FF5BE3" w:rsidRPr="00FF5BE3">
        <w:rPr>
          <w:szCs w:val="28"/>
        </w:rPr>
        <w:t>, 1989)</w:t>
      </w:r>
      <w:r w:rsidR="00AB5E44">
        <w:rPr>
          <w:szCs w:val="28"/>
        </w:rPr>
        <w:t>, и заканчивая подробными данными о сделках купли-продажи и аренды). В российских условиях даже в Москве получение наблюдений затруднено, а имеющаяся статистика часто об</w:t>
      </w:r>
      <w:r w:rsidR="00FF5BE3">
        <w:rPr>
          <w:szCs w:val="28"/>
        </w:rPr>
        <w:t>ладает сомнительным качеством. (Стахно, 2016</w:t>
      </w:r>
      <w:r w:rsidR="00AB5E44">
        <w:rPr>
          <w:szCs w:val="28"/>
        </w:rPr>
        <w:t>)</w:t>
      </w:r>
    </w:p>
    <w:p w:rsidR="00AB5E44" w:rsidRPr="00770189" w:rsidRDefault="00AB5E44" w:rsidP="00770189">
      <w:pPr>
        <w:spacing w:line="360" w:lineRule="auto"/>
        <w:jc w:val="both"/>
        <w:rPr>
          <w:szCs w:val="28"/>
        </w:rPr>
      </w:pPr>
      <w:r>
        <w:rPr>
          <w:szCs w:val="28"/>
        </w:rPr>
        <w:t xml:space="preserve">Во-вторых, </w:t>
      </w:r>
      <w:r w:rsidR="00C1230A">
        <w:rPr>
          <w:szCs w:val="28"/>
        </w:rPr>
        <w:t>многие параметры как объектов недвижимости, так и качества их локации зача</w:t>
      </w:r>
      <w:r w:rsidR="00DD7C0B">
        <w:rPr>
          <w:szCs w:val="28"/>
        </w:rPr>
        <w:t xml:space="preserve">стую имеют сильную взаимосвязь, что может приводить к возникновению проблемы мультиколлинеарности в ценовом уравнении. </w:t>
      </w:r>
      <w:r w:rsidR="00872A60">
        <w:rPr>
          <w:szCs w:val="28"/>
        </w:rPr>
        <w:t xml:space="preserve">К примеру, уровень доходов жителей или их социальный состав могут зависеть в большой степени от благоустройства района, удалённости от центра и пр. </w:t>
      </w:r>
      <w:r w:rsidR="00CF2172">
        <w:rPr>
          <w:szCs w:val="28"/>
        </w:rPr>
        <w:t xml:space="preserve">Вследствие этого получаются менее точные оценки </w:t>
      </w:r>
      <w:r w:rsidR="00B428AF">
        <w:rPr>
          <w:szCs w:val="28"/>
        </w:rPr>
        <w:t xml:space="preserve">коэффициентов. </w:t>
      </w:r>
      <w:r w:rsidR="00872A60">
        <w:rPr>
          <w:szCs w:val="28"/>
        </w:rPr>
        <w:t xml:space="preserve">В то же время, мультиколлинеарность </w:t>
      </w:r>
      <w:r w:rsidR="00B428AF">
        <w:rPr>
          <w:szCs w:val="28"/>
        </w:rPr>
        <w:t>можно практически исключить при помощи предварительного корреляционного анализа переменных, а также иных общепринятых в анализе данных способов борьбы с этим явлением, к</w:t>
      </w:r>
      <w:r w:rsidR="005F4820">
        <w:rPr>
          <w:szCs w:val="28"/>
        </w:rPr>
        <w:t xml:space="preserve">ак указывают некоторые авторы. </w:t>
      </w:r>
      <w:r w:rsidR="00B428AF">
        <w:rPr>
          <w:szCs w:val="28"/>
        </w:rPr>
        <w:t>(</w:t>
      </w:r>
      <w:r w:rsidR="005F4820">
        <w:rPr>
          <w:szCs w:val="28"/>
          <w:lang w:val="en-GB"/>
        </w:rPr>
        <w:t>Bae</w:t>
      </w:r>
      <w:r w:rsidR="005F4820" w:rsidRPr="005F4820">
        <w:rPr>
          <w:szCs w:val="28"/>
        </w:rPr>
        <w:t xml:space="preserve">, </w:t>
      </w:r>
      <w:r w:rsidR="005F4820">
        <w:rPr>
          <w:szCs w:val="28"/>
          <w:lang w:val="en-GB"/>
        </w:rPr>
        <w:t>Jun</w:t>
      </w:r>
      <w:r w:rsidR="005F4820" w:rsidRPr="005F4820">
        <w:rPr>
          <w:szCs w:val="28"/>
        </w:rPr>
        <w:t xml:space="preserve">, </w:t>
      </w:r>
      <w:r w:rsidR="005F4820">
        <w:rPr>
          <w:szCs w:val="28"/>
          <w:lang w:val="en-GB"/>
        </w:rPr>
        <w:t>and</w:t>
      </w:r>
      <w:r w:rsidR="005F4820" w:rsidRPr="005F4820">
        <w:rPr>
          <w:szCs w:val="28"/>
        </w:rPr>
        <w:t xml:space="preserve"> </w:t>
      </w:r>
      <w:r w:rsidR="005F4820">
        <w:rPr>
          <w:szCs w:val="28"/>
          <w:lang w:val="en-GB"/>
        </w:rPr>
        <w:t>Park</w:t>
      </w:r>
      <w:r w:rsidR="005F4820" w:rsidRPr="005F4820">
        <w:rPr>
          <w:szCs w:val="28"/>
        </w:rPr>
        <w:t>, 2003</w:t>
      </w:r>
      <w:r w:rsidR="00B428AF">
        <w:rPr>
          <w:szCs w:val="28"/>
        </w:rPr>
        <w:t>)</w:t>
      </w:r>
      <w:r w:rsidR="005F4820">
        <w:rPr>
          <w:szCs w:val="28"/>
        </w:rPr>
        <w:t xml:space="preserve"> </w:t>
      </w:r>
      <w:r w:rsidR="00B877FB">
        <w:rPr>
          <w:szCs w:val="28"/>
        </w:rPr>
        <w:t xml:space="preserve">Например, </w:t>
      </w:r>
      <w:r w:rsidR="00B877FB">
        <w:rPr>
          <w:szCs w:val="28"/>
        </w:rPr>
        <w:lastRenderedPageBreak/>
        <w:t xml:space="preserve">можно также пробовать менять функциональную форму зависимых переменных, прибегая к их логарифмированию и иным преобразованиям. </w:t>
      </w:r>
      <w:r w:rsidR="00B877FB" w:rsidRPr="00770189">
        <w:rPr>
          <w:szCs w:val="28"/>
        </w:rPr>
        <w:t>(</w:t>
      </w:r>
      <w:r w:rsidR="005F4820">
        <w:rPr>
          <w:szCs w:val="28"/>
          <w:lang w:val="en-GB"/>
        </w:rPr>
        <w:t>Andersson</w:t>
      </w:r>
      <w:r w:rsidR="005F4820" w:rsidRPr="005F4820">
        <w:rPr>
          <w:szCs w:val="28"/>
        </w:rPr>
        <w:t xml:space="preserve">, </w:t>
      </w:r>
      <w:r w:rsidR="005F4820">
        <w:rPr>
          <w:szCs w:val="28"/>
          <w:lang w:val="en-GB"/>
        </w:rPr>
        <w:t>Shyr</w:t>
      </w:r>
      <w:r w:rsidR="005F4820" w:rsidRPr="005F4820">
        <w:rPr>
          <w:szCs w:val="28"/>
        </w:rPr>
        <w:t xml:space="preserve">, </w:t>
      </w:r>
      <w:r w:rsidR="005F4820">
        <w:rPr>
          <w:szCs w:val="28"/>
          <w:lang w:val="en-GB"/>
        </w:rPr>
        <w:t>and</w:t>
      </w:r>
      <w:r w:rsidR="005F4820" w:rsidRPr="005F4820">
        <w:rPr>
          <w:szCs w:val="28"/>
        </w:rPr>
        <w:t xml:space="preserve"> </w:t>
      </w:r>
      <w:r w:rsidR="005F4820">
        <w:rPr>
          <w:szCs w:val="28"/>
          <w:lang w:val="en-GB"/>
        </w:rPr>
        <w:t>Fu</w:t>
      </w:r>
      <w:r w:rsidR="005F4820" w:rsidRPr="005F4820">
        <w:rPr>
          <w:szCs w:val="28"/>
        </w:rPr>
        <w:t>, 2010</w:t>
      </w:r>
      <w:r w:rsidR="00B877FB" w:rsidRPr="00770189">
        <w:rPr>
          <w:szCs w:val="28"/>
        </w:rPr>
        <w:t>)</w:t>
      </w:r>
      <w:r w:rsidR="00973D1A" w:rsidRPr="00770189">
        <w:rPr>
          <w:szCs w:val="28"/>
        </w:rPr>
        <w:t xml:space="preserve"> </w:t>
      </w:r>
      <w:r w:rsidR="00973D1A">
        <w:rPr>
          <w:szCs w:val="28"/>
        </w:rPr>
        <w:t>Наконец</w:t>
      </w:r>
      <w:r w:rsidR="00973D1A" w:rsidRPr="00770189">
        <w:rPr>
          <w:szCs w:val="28"/>
        </w:rPr>
        <w:t xml:space="preserve">, </w:t>
      </w:r>
      <w:r w:rsidR="00973D1A">
        <w:rPr>
          <w:szCs w:val="28"/>
        </w:rPr>
        <w:t>по</w:t>
      </w:r>
      <w:r w:rsidR="00973D1A" w:rsidRPr="00770189">
        <w:rPr>
          <w:szCs w:val="28"/>
        </w:rPr>
        <w:t xml:space="preserve"> </w:t>
      </w:r>
      <w:r w:rsidR="00770189">
        <w:rPr>
          <w:szCs w:val="28"/>
        </w:rPr>
        <w:t>утверждению</w:t>
      </w:r>
      <w:r w:rsidR="00770189" w:rsidRPr="00770189">
        <w:rPr>
          <w:szCs w:val="28"/>
        </w:rPr>
        <w:t xml:space="preserve"> </w:t>
      </w:r>
      <w:r w:rsidR="00770189">
        <w:rPr>
          <w:szCs w:val="28"/>
        </w:rPr>
        <w:t>известного экономиста О</w:t>
      </w:r>
      <w:r w:rsidR="00770189" w:rsidRPr="00770189">
        <w:rPr>
          <w:szCs w:val="28"/>
        </w:rPr>
        <w:t>.</w:t>
      </w:r>
      <w:r w:rsidR="00770189" w:rsidRPr="00770189">
        <w:rPr>
          <w:szCs w:val="28"/>
          <w:lang w:val="en-GB"/>
        </w:rPr>
        <w:t> </w:t>
      </w:r>
      <w:r w:rsidR="00770189">
        <w:rPr>
          <w:szCs w:val="28"/>
        </w:rPr>
        <w:t>Бланшара, «мультиколлинеарность — воля Божья, а не проблема с методом наименьших квадратов или статистическими методами в целом. Не стоит ожидать чудес, ведь мультиколлинеарность не позволяет делать излишне громкие заключен</w:t>
      </w:r>
      <w:r w:rsidR="005F4820">
        <w:rPr>
          <w:szCs w:val="28"/>
        </w:rPr>
        <w:t xml:space="preserve">ия на основе реальных данных». </w:t>
      </w:r>
      <w:r w:rsidR="00770189">
        <w:rPr>
          <w:szCs w:val="28"/>
        </w:rPr>
        <w:t xml:space="preserve">(цит. по </w:t>
      </w:r>
      <w:r w:rsidR="005F4820">
        <w:rPr>
          <w:szCs w:val="28"/>
          <w:lang w:val="en-GB"/>
        </w:rPr>
        <w:t>Bae</w:t>
      </w:r>
      <w:r w:rsidR="005F4820" w:rsidRPr="00F326EC">
        <w:rPr>
          <w:szCs w:val="28"/>
        </w:rPr>
        <w:t xml:space="preserve">, </w:t>
      </w:r>
      <w:r w:rsidR="005F4820">
        <w:rPr>
          <w:szCs w:val="28"/>
          <w:lang w:val="en-GB"/>
        </w:rPr>
        <w:t>Jun</w:t>
      </w:r>
      <w:r w:rsidR="005F4820" w:rsidRPr="00F326EC">
        <w:rPr>
          <w:szCs w:val="28"/>
        </w:rPr>
        <w:t xml:space="preserve">, </w:t>
      </w:r>
      <w:r w:rsidR="005F4820">
        <w:rPr>
          <w:szCs w:val="28"/>
          <w:lang w:val="en-GB"/>
        </w:rPr>
        <w:t>and</w:t>
      </w:r>
      <w:r w:rsidR="005F4820" w:rsidRPr="00F326EC">
        <w:rPr>
          <w:szCs w:val="28"/>
        </w:rPr>
        <w:t xml:space="preserve"> </w:t>
      </w:r>
      <w:r w:rsidR="005F4820">
        <w:rPr>
          <w:szCs w:val="28"/>
          <w:lang w:val="en-GB"/>
        </w:rPr>
        <w:t>Park</w:t>
      </w:r>
      <w:r w:rsidR="005F4820" w:rsidRPr="00F326EC">
        <w:rPr>
          <w:szCs w:val="28"/>
        </w:rPr>
        <w:t>, 2003</w:t>
      </w:r>
      <w:r w:rsidR="00770189">
        <w:rPr>
          <w:szCs w:val="28"/>
        </w:rPr>
        <w:t>)</w:t>
      </w:r>
    </w:p>
    <w:p w:rsidR="0061357D" w:rsidRDefault="0061357D" w:rsidP="00DB0D6F">
      <w:pPr>
        <w:spacing w:line="360" w:lineRule="auto"/>
        <w:jc w:val="both"/>
        <w:rPr>
          <w:szCs w:val="28"/>
        </w:rPr>
      </w:pPr>
      <w:r>
        <w:rPr>
          <w:szCs w:val="28"/>
        </w:rPr>
        <w:t>Наконец, некоторые исследователи отмечают проблему автокорреляции при использовании данных за разные временные периоды, однако она может возникнуть исключительно при соответствующем построении модели, когда в число независимых переменных включаются лаговые значения. Решение проблемы стандартное и заключается в переходе от абсолютных значений стоимости к разностям.</w:t>
      </w:r>
    </w:p>
    <w:p w:rsidR="00DC5B4C" w:rsidRDefault="00792EC8" w:rsidP="00DB0D6F">
      <w:pPr>
        <w:spacing w:line="360" w:lineRule="auto"/>
        <w:jc w:val="both"/>
        <w:rPr>
          <w:szCs w:val="28"/>
        </w:rPr>
      </w:pPr>
      <w:r>
        <w:rPr>
          <w:szCs w:val="28"/>
        </w:rPr>
        <w:t xml:space="preserve">Существуют ли при всех описанных проблемах гедонистической модели адекватные альтернативы ей? Можно сказать, что данная модель </w:t>
      </w:r>
      <w:r w:rsidR="009E420D">
        <w:rPr>
          <w:szCs w:val="28"/>
        </w:rPr>
        <w:t xml:space="preserve">сама по себе отлична от общепринятых подходов к оценке стоимости недвижимости, но при этом она получила максимально распространение в работах, связанных изучением вклада различных параметров в ценообразование. Весомых и распространённых альтернатив в академической литературе не было выявлено. Из примеров широко цитируемых работ с </w:t>
      </w:r>
      <w:r w:rsidR="00C231AA">
        <w:rPr>
          <w:szCs w:val="28"/>
        </w:rPr>
        <w:t>другим</w:t>
      </w:r>
      <w:r w:rsidR="009E420D">
        <w:rPr>
          <w:szCs w:val="28"/>
        </w:rPr>
        <w:t xml:space="preserve"> подходом к исследованию можно выделить статью американских</w:t>
      </w:r>
      <w:r w:rsidR="007E2858">
        <w:rPr>
          <w:szCs w:val="28"/>
        </w:rPr>
        <w:t xml:space="preserve"> учёных Бом-Сноу и Кана. (</w:t>
      </w:r>
      <w:r w:rsidR="007E2858">
        <w:rPr>
          <w:szCs w:val="28"/>
          <w:lang w:val="en-GB"/>
        </w:rPr>
        <w:t>Baum</w:t>
      </w:r>
      <w:r w:rsidR="007E2858" w:rsidRPr="00997F5E">
        <w:rPr>
          <w:szCs w:val="28"/>
        </w:rPr>
        <w:t>-</w:t>
      </w:r>
      <w:r w:rsidR="007E2858">
        <w:rPr>
          <w:szCs w:val="28"/>
          <w:lang w:val="en-GB"/>
        </w:rPr>
        <w:t>Snow</w:t>
      </w:r>
      <w:r w:rsidR="007E2858" w:rsidRPr="00997F5E">
        <w:rPr>
          <w:szCs w:val="28"/>
        </w:rPr>
        <w:t xml:space="preserve">, </w:t>
      </w:r>
      <w:r w:rsidR="007E2858">
        <w:rPr>
          <w:szCs w:val="28"/>
          <w:lang w:val="en-GB"/>
        </w:rPr>
        <w:t>Kahn</w:t>
      </w:r>
      <w:r w:rsidR="007E2858" w:rsidRPr="00997F5E">
        <w:rPr>
          <w:szCs w:val="28"/>
        </w:rPr>
        <w:t>, 2000)</w:t>
      </w:r>
      <w:r w:rsidR="00C8390D">
        <w:rPr>
          <w:szCs w:val="28"/>
        </w:rPr>
        <w:t xml:space="preserve"> Авторы использовали панельные данные по объектам недвижимости пяти </w:t>
      </w:r>
      <w:r w:rsidR="00EB4821">
        <w:rPr>
          <w:szCs w:val="28"/>
        </w:rPr>
        <w:t>городов США за 1980–1990 годы. Модель</w:t>
      </w:r>
      <w:r w:rsidR="00C231AA">
        <w:rPr>
          <w:szCs w:val="28"/>
        </w:rPr>
        <w:t xml:space="preserve"> с фиксированными эффектами</w:t>
      </w:r>
      <w:r w:rsidR="00EB4821">
        <w:rPr>
          <w:szCs w:val="28"/>
        </w:rPr>
        <w:t xml:space="preserve">, хотя и похожая на гедонистическую, практически не </w:t>
      </w:r>
      <w:r w:rsidR="00997F5E">
        <w:rPr>
          <w:szCs w:val="28"/>
        </w:rPr>
        <w:t>прибегала к стандартному</w:t>
      </w:r>
      <w:r w:rsidR="00EB4821">
        <w:rPr>
          <w:szCs w:val="28"/>
        </w:rPr>
        <w:t xml:space="preserve"> набор</w:t>
      </w:r>
      <w:r w:rsidR="00997F5E">
        <w:rPr>
          <w:szCs w:val="28"/>
        </w:rPr>
        <w:t>у</w:t>
      </w:r>
      <w:r w:rsidR="00EB4821">
        <w:rPr>
          <w:szCs w:val="28"/>
        </w:rPr>
        <w:t xml:space="preserve"> параметров жилых единиц (качественные и</w:t>
      </w:r>
      <w:r w:rsidR="00C231AA">
        <w:rPr>
          <w:szCs w:val="28"/>
        </w:rPr>
        <w:t xml:space="preserve"> количественные характеристики) и в качестве зависимой переменной не использовала стоимость: воздействие на неё выводилось косвенным путём на основе полученного уравнения регрессии. Детерминантами выступали, помимо прочих, параметры семей, проживающих в жилой единице, а нацелен метод был на изучение повышения спроса на услуги общественного транспорта после расширения железнодорожной сети.</w:t>
      </w:r>
    </w:p>
    <w:p w:rsidR="00C231AA" w:rsidRDefault="005F6665" w:rsidP="00DB0D6F">
      <w:pPr>
        <w:spacing w:line="360" w:lineRule="auto"/>
        <w:jc w:val="both"/>
        <w:rPr>
          <w:szCs w:val="28"/>
        </w:rPr>
      </w:pPr>
      <w:r>
        <w:rPr>
          <w:szCs w:val="28"/>
        </w:rPr>
        <w:t>Выводы автор</w:t>
      </w:r>
      <w:r w:rsidR="00997F5E">
        <w:rPr>
          <w:szCs w:val="28"/>
        </w:rPr>
        <w:t>ов</w:t>
      </w:r>
      <w:r>
        <w:rPr>
          <w:szCs w:val="28"/>
        </w:rPr>
        <w:t xml:space="preserve"> состоят в том, что расширение охвата городского железнодорожного транспорта действительно повышает спрос на него и снижает зависимость от личных автомобилей, столь распространённую в США, при этом эффект больше значим для относительно недавно построенных районов исследуемых городов. Давние жители проявляют при этом меньшую склонность к смене транспортного поведения. Что касается показателя транспортной </w:t>
      </w:r>
      <w:r>
        <w:rPr>
          <w:szCs w:val="28"/>
        </w:rPr>
        <w:lastRenderedPageBreak/>
        <w:t>доступности, Бом-Сноу и Кан приводят уже описанные недостатки общепринятого измерителя — расстояния по прямой, однако продолжают считать его лучшим приближением.</w:t>
      </w:r>
    </w:p>
    <w:p w:rsidR="006E69D0" w:rsidRPr="006E69D0" w:rsidRDefault="006E69D0" w:rsidP="006E69D0">
      <w:pPr>
        <w:pStyle w:val="a3"/>
        <w:spacing w:line="360" w:lineRule="auto"/>
        <w:ind w:left="1069" w:firstLine="0"/>
        <w:jc w:val="center"/>
        <w:rPr>
          <w:szCs w:val="28"/>
        </w:rPr>
      </w:pPr>
      <w:r w:rsidRPr="006E69D0">
        <w:rPr>
          <w:szCs w:val="28"/>
        </w:rPr>
        <w:t xml:space="preserve">* </w:t>
      </w:r>
      <w:r>
        <w:rPr>
          <w:szCs w:val="28"/>
        </w:rPr>
        <w:t xml:space="preserve">* </w:t>
      </w:r>
      <w:r w:rsidRPr="006E69D0">
        <w:rPr>
          <w:szCs w:val="28"/>
        </w:rPr>
        <w:t>*</w:t>
      </w:r>
    </w:p>
    <w:p w:rsidR="00A4163B" w:rsidRDefault="00B43997" w:rsidP="00E30D05">
      <w:pPr>
        <w:spacing w:line="360" w:lineRule="auto"/>
        <w:ind w:firstLine="720"/>
        <w:jc w:val="both"/>
        <w:rPr>
          <w:szCs w:val="28"/>
        </w:rPr>
      </w:pPr>
      <w:r>
        <w:rPr>
          <w:szCs w:val="28"/>
        </w:rPr>
        <w:t xml:space="preserve">Анализ теоретической литературы показывает, что для изучения влияния транспортной доступности и иных параметров недвижимости на её стоимость наиболее часто применяется гедонистическая модель цен. Она обладает некоторым сходством со сравнительным подходом к оценке недвижимости при его использовании на основе большого объёма данных, однако в целом принадлежит к другой теории. </w:t>
      </w:r>
      <w:r w:rsidR="008465FE">
        <w:rPr>
          <w:szCs w:val="28"/>
        </w:rPr>
        <w:t xml:space="preserve">Значимых альтернативных подходов не выявлено, но при всех недостатках (связанных, скорее, со стандартными проблемами регрессионного анализа) </w:t>
      </w:r>
      <w:r w:rsidR="003C161B">
        <w:rPr>
          <w:szCs w:val="28"/>
        </w:rPr>
        <w:t>применение гедонистического подхода к исследуемой ситуации Москвы представляется разумным.</w:t>
      </w:r>
    </w:p>
    <w:p w:rsidR="008B3F0E" w:rsidRDefault="008B3F0E" w:rsidP="00E30D05">
      <w:pPr>
        <w:spacing w:line="360" w:lineRule="auto"/>
        <w:ind w:firstLine="720"/>
        <w:jc w:val="both"/>
        <w:rPr>
          <w:szCs w:val="28"/>
        </w:rPr>
      </w:pPr>
      <w:r>
        <w:rPr>
          <w:szCs w:val="28"/>
        </w:rPr>
        <w:t xml:space="preserve">Оценка показателя транспортной доступности производится не одним обобщённым показателем, а их набором, в котором всегда присутствует расстояние до станции железнодорожной системы. Опционально исследователи добавляют дистанцию или время в пути до центра города и иных мест концентрации активности. </w:t>
      </w:r>
      <w:r w:rsidR="005C4DCC">
        <w:rPr>
          <w:szCs w:val="28"/>
        </w:rPr>
        <w:t>Примечательно, что при всех недостатках измерения расстояния по прямой (в первую очередь, игнорирование особенностей городской среды и ландшафта) учёные сходятся в относительной надёжности этого показателя.</w:t>
      </w:r>
    </w:p>
    <w:p w:rsidR="009D01A6" w:rsidRPr="008D1AAD" w:rsidRDefault="009D01A6" w:rsidP="009D01A6">
      <w:pPr>
        <w:pStyle w:val="2"/>
        <w:rPr>
          <w:rFonts w:ascii="Times New Roman" w:hAnsi="Times New Roman" w:cs="Times New Roman"/>
          <w:b/>
          <w:color w:val="auto"/>
          <w:sz w:val="24"/>
          <w:szCs w:val="28"/>
        </w:rPr>
      </w:pPr>
      <w:bookmarkStart w:id="13" w:name="_Toc483748524"/>
      <w:r w:rsidRPr="008D1AAD">
        <w:rPr>
          <w:rFonts w:ascii="Times New Roman" w:hAnsi="Times New Roman" w:cs="Times New Roman"/>
          <w:b/>
          <w:color w:val="auto"/>
          <w:sz w:val="24"/>
          <w:szCs w:val="28"/>
        </w:rPr>
        <w:t>2.2. Спецификация модели регрессии</w:t>
      </w:r>
      <w:bookmarkEnd w:id="13"/>
    </w:p>
    <w:p w:rsidR="009D01A6" w:rsidRDefault="009D01A6" w:rsidP="009D01A6">
      <w:pPr>
        <w:spacing w:line="360" w:lineRule="auto"/>
        <w:ind w:firstLine="720"/>
        <w:jc w:val="both"/>
        <w:rPr>
          <w:szCs w:val="28"/>
        </w:rPr>
      </w:pPr>
      <w:r>
        <w:rPr>
          <w:szCs w:val="28"/>
        </w:rPr>
        <w:t>Характерной особенностью применяемой для исследования влияния транспортной доступности на стоимость жилья гедонистической модели является схожесть перечня используемых переменных в большинстве рассмотренных работ. Сама же спецификация, как правило, незначительно отличается от уже упомянутой, предложенной Дьюисом в 1970-е (</w:t>
      </w:r>
      <w:r>
        <w:rPr>
          <w:szCs w:val="28"/>
          <w:lang w:val="en-GB"/>
        </w:rPr>
        <w:t>Dewees</w:t>
      </w:r>
      <w:r w:rsidRPr="00CF1B12">
        <w:rPr>
          <w:szCs w:val="28"/>
        </w:rPr>
        <w:t>, 1973)</w:t>
      </w:r>
      <w:r>
        <w:rPr>
          <w:szCs w:val="28"/>
        </w:rPr>
        <w:t>. В самом общем виде её можно представить следующим образом:</w:t>
      </w:r>
    </w:p>
    <w:p w:rsidR="009D01A6" w:rsidRDefault="009D01A6" w:rsidP="009D01A6">
      <w:pPr>
        <w:spacing w:line="360" w:lineRule="auto"/>
        <w:ind w:firstLine="720"/>
        <w:jc w:val="both"/>
      </w:pPr>
      <w:r w:rsidRPr="000E2CB2">
        <w:rPr>
          <w:position w:val="-12"/>
        </w:rPr>
        <w:object w:dxaOrig="3060" w:dyaOrig="360">
          <v:shape id="_x0000_i1078" type="#_x0000_t75" style="width:153pt;height:18pt" o:ole="">
            <v:imagedata r:id="rId15" o:title=""/>
          </v:shape>
          <o:OLEObject Type="Embed" ProgID="Equation.DSMT4" ShapeID="_x0000_i1078" DrawAspect="Content" ObjectID="_1557654116" r:id="rId16"/>
        </w:object>
      </w:r>
    </w:p>
    <w:p w:rsidR="009D01A6" w:rsidRDefault="009D01A6" w:rsidP="009D01A6">
      <w:pPr>
        <w:spacing w:line="360" w:lineRule="auto"/>
        <w:ind w:firstLine="720"/>
        <w:jc w:val="both"/>
        <w:rPr>
          <w:szCs w:val="28"/>
        </w:rPr>
      </w:pPr>
      <w:r>
        <w:rPr>
          <w:szCs w:val="28"/>
        </w:rPr>
        <w:t xml:space="preserve">Отличие от изначального уравнения Дьюиса состоит только в том, что площадь объекта вводится не в качестве мультипликативного множителя к матрицам Х и </w:t>
      </w:r>
      <w:r>
        <w:rPr>
          <w:szCs w:val="28"/>
          <w:lang w:val="en-GB"/>
        </w:rPr>
        <w:t>Y</w:t>
      </w:r>
      <w:r>
        <w:rPr>
          <w:szCs w:val="28"/>
        </w:rPr>
        <w:t>, а как один из рядовых количественных параметров. Таким образом, в модели содержится четыре основных типа переменных: количественные характеристики жилого объекта (</w:t>
      </w:r>
      <w:r>
        <w:rPr>
          <w:szCs w:val="28"/>
          <w:lang w:val="en-GB"/>
        </w:rPr>
        <w:t>X</w:t>
      </w:r>
      <w:r>
        <w:rPr>
          <w:szCs w:val="28"/>
        </w:rPr>
        <w:t>), его качественные параметры (</w:t>
      </w:r>
      <w:r>
        <w:rPr>
          <w:szCs w:val="28"/>
          <w:lang w:val="en-GB"/>
        </w:rPr>
        <w:t>Y</w:t>
      </w:r>
      <w:r w:rsidRPr="000D0BC3">
        <w:rPr>
          <w:szCs w:val="28"/>
        </w:rPr>
        <w:t>)</w:t>
      </w:r>
      <w:r>
        <w:rPr>
          <w:szCs w:val="28"/>
        </w:rPr>
        <w:t>, основные поддающиеся оценке свойства района расположения (</w:t>
      </w:r>
      <w:r>
        <w:rPr>
          <w:szCs w:val="28"/>
          <w:lang w:val="en-GB"/>
        </w:rPr>
        <w:t>Z</w:t>
      </w:r>
      <w:r w:rsidRPr="000D0BC3">
        <w:rPr>
          <w:szCs w:val="28"/>
        </w:rPr>
        <w:t>)</w:t>
      </w:r>
      <w:r>
        <w:rPr>
          <w:szCs w:val="28"/>
        </w:rPr>
        <w:t>, а также показатели транспортной доступности (Т).</w:t>
      </w:r>
    </w:p>
    <w:p w:rsidR="009D01A6" w:rsidRPr="008D1AAD" w:rsidRDefault="009D01A6" w:rsidP="009D01A6">
      <w:pPr>
        <w:pStyle w:val="3"/>
        <w:rPr>
          <w:rFonts w:ascii="Times New Roman" w:hAnsi="Times New Roman" w:cs="Times New Roman"/>
          <w:i/>
          <w:color w:val="auto"/>
          <w:szCs w:val="28"/>
          <w:u w:val="single"/>
        </w:rPr>
      </w:pPr>
      <w:bookmarkStart w:id="14" w:name="_Toc483748525"/>
      <w:r w:rsidRPr="008D1AAD">
        <w:rPr>
          <w:rFonts w:ascii="Times New Roman" w:hAnsi="Times New Roman" w:cs="Times New Roman"/>
          <w:i/>
          <w:color w:val="auto"/>
          <w:szCs w:val="28"/>
          <w:u w:val="single"/>
        </w:rPr>
        <w:t>Опыт подбора независимых переменных</w:t>
      </w:r>
      <w:bookmarkEnd w:id="14"/>
    </w:p>
    <w:p w:rsidR="009D01A6" w:rsidRDefault="009D01A6" w:rsidP="009D01A6">
      <w:pPr>
        <w:spacing w:line="360" w:lineRule="auto"/>
        <w:ind w:firstLine="720"/>
        <w:jc w:val="both"/>
        <w:rPr>
          <w:szCs w:val="28"/>
        </w:rPr>
      </w:pPr>
      <w:r>
        <w:rPr>
          <w:szCs w:val="28"/>
        </w:rPr>
        <w:t xml:space="preserve">Конкретный перечень переменных диктуется качеством и структурой имеющихся данных, однако рассмотрим для начала, какие факторы чаще всего используют исследователи. В </w:t>
      </w:r>
      <w:r>
        <w:rPr>
          <w:szCs w:val="28"/>
        </w:rPr>
        <w:lastRenderedPageBreak/>
        <w:t>классической работе Дьюиса (Dewees, 1976) исследуются объекты недвижимости разных типов: и квартиры, и отдельно стоящие дома, поэтому соответствующая фиктивная переменная включена в перечень качественных факторов (</w:t>
      </w:r>
      <w:r>
        <w:rPr>
          <w:szCs w:val="28"/>
          <w:lang w:val="en-GB"/>
        </w:rPr>
        <w:t>Y</w:t>
      </w:r>
      <w:r w:rsidRPr="0099020F">
        <w:rPr>
          <w:szCs w:val="28"/>
        </w:rPr>
        <w:t>)</w:t>
      </w:r>
      <w:r>
        <w:rPr>
          <w:szCs w:val="28"/>
        </w:rPr>
        <w:t>. Также в этом списке автор учитывает тип строения (основной материал: кирпич, панели, дерево и пр.), эпоху постройки, наличие систем автономного отопления или кондиционирования воздуха. Количественные переменные (Х) включают комнатность, число ванных комнат, стояночных мест, площадь этажа постройки (площадь самой жилой единицы, как уже упоминалось, входила в уравнение в качестве отдельного множителя). Район локации (</w:t>
      </w:r>
      <w:r>
        <w:rPr>
          <w:szCs w:val="28"/>
          <w:lang w:val="en-GB"/>
        </w:rPr>
        <w:t>Z</w:t>
      </w:r>
      <w:r w:rsidRPr="004C668A">
        <w:rPr>
          <w:szCs w:val="28"/>
        </w:rPr>
        <w:t xml:space="preserve">) </w:t>
      </w:r>
      <w:r>
        <w:rPr>
          <w:szCs w:val="28"/>
        </w:rPr>
        <w:t>Дьюис описывал при помощи социального состава (процент заселения семьями и одинокими людьми, доля говорящих на английском с рождения), показателей комфорта пребывания (плотность автомобильного движения), качества образования на уровне школ. Стоит сразу отметить, что в российских условиях достаточно трудно найти в открытых источниках показатели, используемые автором в последней группе. Качество городской статистики в США, как правило, гораздо выше.</w:t>
      </w:r>
    </w:p>
    <w:p w:rsidR="009D01A6" w:rsidRDefault="009D01A6" w:rsidP="009D01A6">
      <w:pPr>
        <w:spacing w:line="360" w:lineRule="auto"/>
        <w:ind w:firstLine="720"/>
        <w:jc w:val="both"/>
        <w:rPr>
          <w:szCs w:val="28"/>
        </w:rPr>
      </w:pPr>
      <w:r>
        <w:rPr>
          <w:szCs w:val="28"/>
        </w:rPr>
        <w:t>По указанной причине, американские последователи Дьюиса использовали наборы информативных и достаточно специфичных переменных, отражающих качество района. Так, Войт (</w:t>
      </w:r>
      <w:r>
        <w:rPr>
          <w:szCs w:val="28"/>
          <w:lang w:val="en-GB"/>
        </w:rPr>
        <w:t>Voith</w:t>
      </w:r>
      <w:r w:rsidRPr="00CF1B12">
        <w:rPr>
          <w:szCs w:val="28"/>
        </w:rPr>
        <w:t>, 1993)</w:t>
      </w:r>
      <w:r>
        <w:rPr>
          <w:szCs w:val="28"/>
        </w:rPr>
        <w:t xml:space="preserve"> в уже рассмотренном исследовании пригородов Филадельфии учитывал в </w:t>
      </w:r>
      <w:r>
        <w:rPr>
          <w:szCs w:val="28"/>
          <w:lang w:val="en-GB"/>
        </w:rPr>
        <w:t>Z</w:t>
      </w:r>
      <w:r w:rsidRPr="00F3556C">
        <w:rPr>
          <w:szCs w:val="28"/>
        </w:rPr>
        <w:t xml:space="preserve"> </w:t>
      </w:r>
      <w:r>
        <w:rPr>
          <w:szCs w:val="28"/>
        </w:rPr>
        <w:t>расовое расслоение (долю афроамериканцев в населении и т.п.), а также более стандартные показатели: средний размер домохозяйств, пропорции многоквартирных и семейных домов. Набор же количественных и качественных параметров при этом был весьма ограниченным, хотя каждый из них показал высокую значимость. Это была общая площадь жилой единицы, фиктивные переменные, отвечающие за удобства и коммунальные услуги, год постройки здания.</w:t>
      </w:r>
    </w:p>
    <w:p w:rsidR="009D01A6" w:rsidRDefault="009D01A6" w:rsidP="009D01A6">
      <w:pPr>
        <w:spacing w:line="360" w:lineRule="auto"/>
        <w:ind w:firstLine="720"/>
        <w:jc w:val="both"/>
        <w:rPr>
          <w:szCs w:val="28"/>
        </w:rPr>
      </w:pPr>
      <w:r>
        <w:rPr>
          <w:szCs w:val="28"/>
        </w:rPr>
        <w:t xml:space="preserve">Боуз и Иланфельд (Bowes, Ihlanfeldt, </w:t>
      </w:r>
      <w:r w:rsidRPr="00CF1B12">
        <w:rPr>
          <w:szCs w:val="28"/>
        </w:rPr>
        <w:t>2001)</w:t>
      </w:r>
      <w:r>
        <w:rPr>
          <w:szCs w:val="28"/>
        </w:rPr>
        <w:t xml:space="preserve"> для оценки качества среды района (</w:t>
      </w:r>
      <w:r>
        <w:rPr>
          <w:szCs w:val="28"/>
          <w:lang w:val="en-GB"/>
        </w:rPr>
        <w:t>Z</w:t>
      </w:r>
      <w:r w:rsidRPr="00E1231B">
        <w:rPr>
          <w:szCs w:val="28"/>
        </w:rPr>
        <w:t xml:space="preserve">) </w:t>
      </w:r>
      <w:r>
        <w:rPr>
          <w:szCs w:val="28"/>
        </w:rPr>
        <w:t>использовали долю арендуемых помещений (с гипотезой о том, что более высокая доля снижает ответственность жильцов и ухудшает качество жизни, а значит и стоимость), долю афроамериканцев, показатель социального состава населения, выраженные в медианном уровне дохода, а также уровень преступности (плотность на определённой территории). Количественные характеристики (Х) включали комнатность, число ванных, общую площадь, а качественные (</w:t>
      </w:r>
      <w:r>
        <w:rPr>
          <w:szCs w:val="28"/>
          <w:lang w:val="en-GB"/>
        </w:rPr>
        <w:t>Y</w:t>
      </w:r>
      <w:r w:rsidRPr="00AF7D87">
        <w:rPr>
          <w:szCs w:val="28"/>
        </w:rPr>
        <w:t xml:space="preserve">) </w:t>
      </w:r>
      <w:r>
        <w:rPr>
          <w:szCs w:val="28"/>
        </w:rPr>
        <w:t>— наличие подвала, возраст строения и наличие камина.</w:t>
      </w:r>
    </w:p>
    <w:p w:rsidR="009D01A6" w:rsidRDefault="009D01A6" w:rsidP="009D01A6">
      <w:pPr>
        <w:spacing w:line="360" w:lineRule="auto"/>
        <w:ind w:firstLine="720"/>
        <w:jc w:val="both"/>
        <w:rPr>
          <w:szCs w:val="28"/>
        </w:rPr>
      </w:pPr>
      <w:r>
        <w:rPr>
          <w:szCs w:val="28"/>
        </w:rPr>
        <w:t xml:space="preserve">Как видно, американские авторы зачастую используют те параметры, которые в российских условиях окажутся нерелевантными или недоступными. Ориентация на факторы, характерные для отдельно стоящих семейных домов, в городском контексте Москвы невозможна, так как абсолютное большинство жилых районов представлены многоквартирными домами. Та </w:t>
      </w:r>
      <w:r>
        <w:rPr>
          <w:szCs w:val="28"/>
        </w:rPr>
        <w:lastRenderedPageBreak/>
        <w:t xml:space="preserve">же неприменимость американских примеров уже рассматривалась в разделе, посвящённом подходам к оценке транспортной доступности: исследователи из США уделяют больше внимания личному автомобильному транспорту, зачастую упрощая факторы доступности станций городского железнодорожного транспорта до фиктивных переменных. В то же время, современные растущие города Азии по своему типу гораздо ближе к Москве, поэтому рассмотрим далее переменные, используемые для их изучения. </w:t>
      </w:r>
    </w:p>
    <w:p w:rsidR="009D01A6" w:rsidRDefault="009D01A6" w:rsidP="009D01A6">
      <w:pPr>
        <w:spacing w:line="360" w:lineRule="auto"/>
        <w:ind w:firstLine="720"/>
        <w:jc w:val="both"/>
        <w:rPr>
          <w:szCs w:val="28"/>
        </w:rPr>
      </w:pPr>
      <w:r>
        <w:rPr>
          <w:szCs w:val="28"/>
        </w:rPr>
        <w:t>В исследовании по эффекту открытия новых линий метро на стоимость жилья в Сеуле (</w:t>
      </w:r>
      <w:r>
        <w:rPr>
          <w:szCs w:val="28"/>
          <w:lang w:val="en-GB"/>
        </w:rPr>
        <w:t>Bae</w:t>
      </w:r>
      <w:r w:rsidRPr="00264776">
        <w:rPr>
          <w:szCs w:val="28"/>
        </w:rPr>
        <w:t xml:space="preserve">, </w:t>
      </w:r>
      <w:r>
        <w:rPr>
          <w:szCs w:val="28"/>
          <w:lang w:val="en-GB"/>
        </w:rPr>
        <w:t>Jun</w:t>
      </w:r>
      <w:r w:rsidRPr="00264776">
        <w:rPr>
          <w:szCs w:val="28"/>
        </w:rPr>
        <w:t xml:space="preserve">, </w:t>
      </w:r>
      <w:r>
        <w:rPr>
          <w:szCs w:val="28"/>
          <w:lang w:val="en-GB"/>
        </w:rPr>
        <w:t>and</w:t>
      </w:r>
      <w:r w:rsidRPr="00264776">
        <w:rPr>
          <w:szCs w:val="28"/>
        </w:rPr>
        <w:t xml:space="preserve"> </w:t>
      </w:r>
      <w:r>
        <w:rPr>
          <w:szCs w:val="28"/>
          <w:lang w:val="en-GB"/>
        </w:rPr>
        <w:t>Park</w:t>
      </w:r>
      <w:r w:rsidRPr="00264776">
        <w:rPr>
          <w:szCs w:val="28"/>
        </w:rPr>
        <w:t xml:space="preserve">, 2003) </w:t>
      </w:r>
      <w:r>
        <w:rPr>
          <w:szCs w:val="28"/>
        </w:rPr>
        <w:t>коллектив авторов использовал следующие. Так как вся выборка содержала данные о продаже квартир, но с агрегацией по жилым комплексам, количественные параметры (Х) включали средние значения площади жилой единицы в конкретном строении и их численность (иными словами, количество домохозяйств). Качественные факторы (</w:t>
      </w:r>
      <w:r>
        <w:rPr>
          <w:szCs w:val="28"/>
          <w:lang w:val="en-GB"/>
        </w:rPr>
        <w:t>Y</w:t>
      </w:r>
      <w:r w:rsidRPr="005B7B01">
        <w:rPr>
          <w:szCs w:val="28"/>
        </w:rPr>
        <w:t>)</w:t>
      </w:r>
      <w:r>
        <w:rPr>
          <w:szCs w:val="28"/>
        </w:rPr>
        <w:t xml:space="preserve"> содержали число стояночных мест на домохозяйство, период постройки, тип отопления (газовое или иное). Наконец, качество района (</w:t>
      </w:r>
      <w:r>
        <w:rPr>
          <w:szCs w:val="28"/>
          <w:lang w:val="en-GB"/>
        </w:rPr>
        <w:t>Z</w:t>
      </w:r>
      <w:r w:rsidRPr="005B7B01">
        <w:rPr>
          <w:szCs w:val="28"/>
        </w:rPr>
        <w:t xml:space="preserve">) </w:t>
      </w:r>
      <w:r>
        <w:rPr>
          <w:szCs w:val="28"/>
        </w:rPr>
        <w:t>оценивалось при помощи попадания объекта в тот или иной школьный округ (каждый отличается от других по уровню образования детей), а также плотности населения и рабочих мест. Большинство переменных показали значимость, сама модель обладала высокой объясняющей способностью.</w:t>
      </w:r>
    </w:p>
    <w:p w:rsidR="009D01A6" w:rsidRDefault="009D01A6" w:rsidP="009D01A6">
      <w:pPr>
        <w:spacing w:line="360" w:lineRule="auto"/>
        <w:ind w:firstLine="720"/>
        <w:jc w:val="both"/>
        <w:rPr>
          <w:szCs w:val="28"/>
        </w:rPr>
      </w:pPr>
      <w:r>
        <w:rPr>
          <w:szCs w:val="28"/>
        </w:rPr>
        <w:t>При изучении рынка на Тайвани (</w:t>
      </w:r>
      <w:r>
        <w:rPr>
          <w:szCs w:val="28"/>
          <w:lang w:val="en-GB"/>
        </w:rPr>
        <w:t>Andersson</w:t>
      </w:r>
      <w:r w:rsidRPr="00264776">
        <w:rPr>
          <w:szCs w:val="28"/>
        </w:rPr>
        <w:t xml:space="preserve">, </w:t>
      </w:r>
      <w:r>
        <w:rPr>
          <w:szCs w:val="28"/>
          <w:lang w:val="en-GB"/>
        </w:rPr>
        <w:t>Shyr</w:t>
      </w:r>
      <w:r w:rsidRPr="00264776">
        <w:rPr>
          <w:szCs w:val="28"/>
        </w:rPr>
        <w:t xml:space="preserve">, </w:t>
      </w:r>
      <w:r>
        <w:rPr>
          <w:szCs w:val="28"/>
          <w:lang w:val="en-GB"/>
        </w:rPr>
        <w:t>and</w:t>
      </w:r>
      <w:r w:rsidRPr="00264776">
        <w:rPr>
          <w:szCs w:val="28"/>
        </w:rPr>
        <w:t xml:space="preserve"> </w:t>
      </w:r>
      <w:r>
        <w:rPr>
          <w:szCs w:val="28"/>
          <w:lang w:val="en-GB"/>
        </w:rPr>
        <w:t>Fu</w:t>
      </w:r>
      <w:r w:rsidRPr="00264776">
        <w:rPr>
          <w:szCs w:val="28"/>
        </w:rPr>
        <w:t>, 2010</w:t>
      </w:r>
      <w:r>
        <w:rPr>
          <w:szCs w:val="28"/>
        </w:rPr>
        <w:t xml:space="preserve">) в зоне охвата новой пассажирской линии между населёнными пунктами Тайнаньской агломерации исследователи использовали данные о 1,5 тыс. проданных за время ввода системы в эксплуатацию квартир. Переменные матрицы Х содержали площади жилой единицы и этажа в целом, этажность здания. Качественные параметры </w:t>
      </w:r>
      <w:r>
        <w:rPr>
          <w:szCs w:val="28"/>
          <w:lang w:val="en-GB"/>
        </w:rPr>
        <w:t>Y</w:t>
      </w:r>
      <w:r>
        <w:rPr>
          <w:szCs w:val="28"/>
        </w:rPr>
        <w:t xml:space="preserve"> включали возраст постройки, отражающий степень износа, преобладающий тип использования здания (торговое или жилое), выход на улицу. Наибольший интерес представляют факторы качества района </w:t>
      </w:r>
      <w:r>
        <w:rPr>
          <w:szCs w:val="28"/>
          <w:lang w:val="en-GB"/>
        </w:rPr>
        <w:t>Z</w:t>
      </w:r>
      <w:r>
        <w:rPr>
          <w:szCs w:val="28"/>
        </w:rPr>
        <w:t xml:space="preserve">: таковыми авторы считают попадание в коммерческую или жилую зону (по преобладающему типу землепользования), долю получивших образование не ниже уровня колледжа в районе и медианный доход домохозяйств как меры социального состава, а также ширину ближайшей улицы (показатель интенсивности движения автомобилей, шумового загрязнения и пр.). Тем не менее, наличие новых станций, по заключению авторов, оказывает малый эффект на стоимость жилья, при этом значимость близости центрального делового района и крупных производственных зон достаточно высока. Данный вывод, в то же время, не отражает динамики изменений, так как исследование проводилось исключительно по одному временному периоду. </w:t>
      </w:r>
    </w:p>
    <w:p w:rsidR="009D01A6" w:rsidRDefault="009D01A6" w:rsidP="009D01A6">
      <w:pPr>
        <w:spacing w:line="360" w:lineRule="auto"/>
        <w:ind w:firstLine="720"/>
        <w:jc w:val="both"/>
        <w:rPr>
          <w:szCs w:val="28"/>
        </w:rPr>
      </w:pPr>
      <w:r>
        <w:rPr>
          <w:szCs w:val="28"/>
        </w:rPr>
        <w:lastRenderedPageBreak/>
        <w:t>Подобные исследования проводились и в Гонконге, одном из крупнейших городов Азии с постоянно совершенствующейся системой общественного транспорта. Жаянта, Лам и Чонг (Ja</w:t>
      </w:r>
      <w:r>
        <w:rPr>
          <w:szCs w:val="28"/>
          <w:lang w:val="en-GB"/>
        </w:rPr>
        <w:t>yantha</w:t>
      </w:r>
      <w:r w:rsidRPr="009B2F4C">
        <w:rPr>
          <w:szCs w:val="28"/>
        </w:rPr>
        <w:t xml:space="preserve">, </w:t>
      </w:r>
      <w:r>
        <w:rPr>
          <w:szCs w:val="28"/>
          <w:lang w:val="en-GB"/>
        </w:rPr>
        <w:t>Lam</w:t>
      </w:r>
      <w:r w:rsidRPr="009B2F4C">
        <w:rPr>
          <w:szCs w:val="28"/>
        </w:rPr>
        <w:t xml:space="preserve">, </w:t>
      </w:r>
      <w:r>
        <w:rPr>
          <w:szCs w:val="28"/>
          <w:lang w:val="en-GB"/>
        </w:rPr>
        <w:t>and</w:t>
      </w:r>
      <w:r w:rsidRPr="009B2F4C">
        <w:rPr>
          <w:szCs w:val="28"/>
        </w:rPr>
        <w:t xml:space="preserve"> </w:t>
      </w:r>
      <w:r>
        <w:rPr>
          <w:szCs w:val="28"/>
          <w:lang w:val="en-GB"/>
        </w:rPr>
        <w:t>Chong</w:t>
      </w:r>
      <w:r w:rsidRPr="009B2F4C">
        <w:rPr>
          <w:szCs w:val="28"/>
        </w:rPr>
        <w:t>, 2015)</w:t>
      </w:r>
      <w:r>
        <w:rPr>
          <w:szCs w:val="28"/>
        </w:rPr>
        <w:t xml:space="preserve"> изучали, какие изменения повлёк за собой запуск новой линии метро, соединяющей центр города с одним из окружающих районов. Особый акцент авторы делали на том, в какой момент произошли обозримые изменения: гипотеза состояла в том, что эффект проявляется до непосредственного запуска в эксплуатацию, но после анонса о скором начале строительства. Авторы использовали выборку из 6,3 тыс. наблюдений цен и параметров квартир, проданных в окружении 10 новых станций на линии. К структурным переменным, то есть качественным (</w:t>
      </w:r>
      <w:r>
        <w:rPr>
          <w:szCs w:val="28"/>
          <w:lang w:val="en-GB"/>
        </w:rPr>
        <w:t>Y</w:t>
      </w:r>
      <w:r w:rsidRPr="00557CA3">
        <w:rPr>
          <w:szCs w:val="28"/>
        </w:rPr>
        <w:t xml:space="preserve">) </w:t>
      </w:r>
      <w:r>
        <w:rPr>
          <w:szCs w:val="28"/>
        </w:rPr>
        <w:t>и количественным (Х), относились возраст здания, этаж расположения жилой единицы и площадь, а также клубный статус дома (фиктивная переменная). Качество района и здания (</w:t>
      </w:r>
      <w:r>
        <w:rPr>
          <w:szCs w:val="28"/>
          <w:lang w:val="en-GB"/>
        </w:rPr>
        <w:t>Z</w:t>
      </w:r>
      <w:r w:rsidRPr="006C521B">
        <w:rPr>
          <w:szCs w:val="28"/>
        </w:rPr>
        <w:t xml:space="preserve">) </w:t>
      </w:r>
      <w:r>
        <w:rPr>
          <w:szCs w:val="28"/>
        </w:rPr>
        <w:t xml:space="preserve">оценивалось наличием благоприятного вида из окна (на море, сады или зелёные зоны). </w:t>
      </w:r>
    </w:p>
    <w:p w:rsidR="009D01A6" w:rsidRDefault="009D01A6" w:rsidP="009D01A6">
      <w:pPr>
        <w:spacing w:line="360" w:lineRule="auto"/>
        <w:ind w:firstLine="720"/>
        <w:jc w:val="both"/>
        <w:rPr>
          <w:szCs w:val="28"/>
        </w:rPr>
      </w:pPr>
      <w:r>
        <w:rPr>
          <w:szCs w:val="28"/>
        </w:rPr>
        <w:t>В статье проведена попытка сравнить ситуацию на рынке до анонса строительства линии (2005–2008 годы) и после него (до 2012 года). Для масштабирования большинства переменных авторы логарифмируют их значения (стоимость, количественные факторы, расстояние до новой станции). Так как ранние наблюдения существовали в реальности без знания участников рынка о планирующемся расширении метро, авторы предлагают несколько отличную от стандартной спецификацию модели:</w:t>
      </w:r>
    </w:p>
    <w:p w:rsidR="009D01A6" w:rsidRPr="00557CA3" w:rsidRDefault="009D01A6" w:rsidP="009D01A6">
      <w:pPr>
        <w:spacing w:line="360" w:lineRule="auto"/>
        <w:ind w:firstLine="720"/>
        <w:jc w:val="both"/>
        <w:rPr>
          <w:szCs w:val="28"/>
        </w:rPr>
      </w:pPr>
      <w:r w:rsidRPr="00943716">
        <w:rPr>
          <w:position w:val="-30"/>
        </w:rPr>
        <w:object w:dxaOrig="9440" w:dyaOrig="720">
          <v:shape id="_x0000_i1079" type="#_x0000_t75" style="width:472.2pt;height:36pt" o:ole="">
            <v:imagedata r:id="rId17" o:title=""/>
          </v:shape>
          <o:OLEObject Type="Embed" ProgID="Equation.DSMT4" ShapeID="_x0000_i1079" DrawAspect="Content" ObjectID="_1557654117" r:id="rId18"/>
        </w:object>
      </w:r>
      <w:r w:rsidRPr="00557CA3">
        <w:rPr>
          <w:szCs w:val="28"/>
        </w:rPr>
        <w:t xml:space="preserve"> </w:t>
      </w:r>
    </w:p>
    <w:p w:rsidR="009D01A6" w:rsidRDefault="009D01A6" w:rsidP="009D01A6">
      <w:pPr>
        <w:spacing w:line="360" w:lineRule="auto"/>
        <w:ind w:firstLine="720"/>
        <w:jc w:val="both"/>
        <w:rPr>
          <w:szCs w:val="28"/>
        </w:rPr>
      </w:pPr>
      <w:r>
        <w:rPr>
          <w:szCs w:val="28"/>
        </w:rPr>
        <w:t>Таким образом, был учтён эффект не самого запуска, как делалось во многих аналогичных работах, а лишь объявления о планах транспортного ведомства о дальнейшем строительстве, при этом коэффициенты показали значимость. В то же время, их небольшой масштаб исследователи объясняют перевесом таких негативных ожидаемых экстерналий, как повышение уровня шума и загрязнение воздуха.</w:t>
      </w:r>
    </w:p>
    <w:p w:rsidR="009D01A6" w:rsidRPr="009A4E6D" w:rsidRDefault="009D01A6" w:rsidP="009D01A6">
      <w:pPr>
        <w:spacing w:line="360" w:lineRule="auto"/>
        <w:ind w:firstLine="720"/>
        <w:jc w:val="both"/>
        <w:rPr>
          <w:szCs w:val="28"/>
        </w:rPr>
      </w:pPr>
      <w:r>
        <w:rPr>
          <w:szCs w:val="28"/>
        </w:rPr>
        <w:t xml:space="preserve">Из ранее обозначенных источников можно упомянуть, к примеру, работу Жанг и др. </w:t>
      </w:r>
      <w:r w:rsidRPr="009B2F4C">
        <w:rPr>
          <w:szCs w:val="28"/>
        </w:rPr>
        <w:t>(</w:t>
      </w:r>
      <w:r>
        <w:rPr>
          <w:szCs w:val="28"/>
          <w:lang w:val="en-GB"/>
        </w:rPr>
        <w:t>Zhang</w:t>
      </w:r>
      <w:r w:rsidRPr="009B2F4C">
        <w:rPr>
          <w:szCs w:val="28"/>
        </w:rPr>
        <w:t xml:space="preserve"> </w:t>
      </w:r>
      <w:r>
        <w:rPr>
          <w:szCs w:val="28"/>
          <w:lang w:val="en-GB"/>
        </w:rPr>
        <w:t>et</w:t>
      </w:r>
      <w:r w:rsidRPr="009B2F4C">
        <w:rPr>
          <w:szCs w:val="28"/>
        </w:rPr>
        <w:t xml:space="preserve"> </w:t>
      </w:r>
      <w:r>
        <w:rPr>
          <w:szCs w:val="28"/>
          <w:lang w:val="en-GB"/>
        </w:rPr>
        <w:t>al</w:t>
      </w:r>
      <w:r w:rsidRPr="009B2F4C">
        <w:rPr>
          <w:szCs w:val="28"/>
        </w:rPr>
        <w:t>., 2014)</w:t>
      </w:r>
      <w:r>
        <w:rPr>
          <w:szCs w:val="28"/>
        </w:rPr>
        <w:t xml:space="preserve">, рассматривавшую влияние доступности нескольких видов городского транспорта на цены жилой недвижимости. Исследование проводилось на большой выборке по окрестностям сразу 11 новых линий пекинского метро (в зону охвата попадали также остановки трамваев и скоростных автобусов). От изначальных 9,5 тыс. наблюдений после очистки от недостоверных и повторяющихся осталось 8,6 тыс. Авторы статьи использовали, пожалуй, наиболее широкий набор факторов транспортной доступности, при этом перечень остальных </w:t>
      </w:r>
      <w:r>
        <w:rPr>
          <w:szCs w:val="28"/>
        </w:rPr>
        <w:lastRenderedPageBreak/>
        <w:t>факторов достаточно стандартный. Количественные параметры (Х) включали только площадь жилой единицы, качественные (</w:t>
      </w:r>
      <w:r>
        <w:rPr>
          <w:szCs w:val="28"/>
          <w:lang w:val="en-GB"/>
        </w:rPr>
        <w:t>Y</w:t>
      </w:r>
      <w:r w:rsidRPr="009A4E6D">
        <w:rPr>
          <w:szCs w:val="28"/>
        </w:rPr>
        <w:t>)</w:t>
      </w:r>
      <w:r>
        <w:rPr>
          <w:szCs w:val="28"/>
        </w:rPr>
        <w:t xml:space="preserve"> — возраст постройки. За качество района (</w:t>
      </w:r>
      <w:r>
        <w:rPr>
          <w:szCs w:val="28"/>
          <w:lang w:val="en-GB"/>
        </w:rPr>
        <w:t>Z</w:t>
      </w:r>
      <w:r w:rsidRPr="009A4E6D">
        <w:rPr>
          <w:szCs w:val="28"/>
        </w:rPr>
        <w:t>)</w:t>
      </w:r>
      <w:r>
        <w:rPr>
          <w:szCs w:val="28"/>
        </w:rPr>
        <w:t xml:space="preserve"> отвечали фиктивные переменные, соответствующие каждому из рассматриваемых административных районов расположения объектов, а также расстояния до ближайших начальной школы, университета и парков. Временной эффект исследователи разделяли при помощи фиктивных переменных для годов продажи квартир (2005–2009 годы). </w:t>
      </w:r>
    </w:p>
    <w:p w:rsidR="009D01A6" w:rsidRPr="00BD569F" w:rsidRDefault="009D01A6" w:rsidP="009D01A6">
      <w:pPr>
        <w:spacing w:line="360" w:lineRule="auto"/>
        <w:ind w:firstLine="720"/>
        <w:jc w:val="both"/>
        <w:rPr>
          <w:szCs w:val="28"/>
        </w:rPr>
      </w:pPr>
      <w:r>
        <w:rPr>
          <w:szCs w:val="28"/>
        </w:rPr>
        <w:t xml:space="preserve">Стоит отметить, наконец, что в отечественной академической литературе на сегодняшний день использование гедонистической модели в исследованиях рынка недвижимости представлено незначительным количеством работ. В качестве одного из примеров можно привести статью А.А. Попова. Автор не делает отдельного акцента на транспортной доступности и не связывает назначение работы с введением в эксплуатацию того или иного крупного транспортного объекта, но проводит подробный анализ распределения уровня цен по различным районам Москвы. </w:t>
      </w:r>
      <w:r w:rsidRPr="00F326EC">
        <w:rPr>
          <w:szCs w:val="28"/>
        </w:rPr>
        <w:t>(</w:t>
      </w:r>
      <w:r>
        <w:rPr>
          <w:szCs w:val="28"/>
        </w:rPr>
        <w:t>Попов, 2014)</w:t>
      </w:r>
    </w:p>
    <w:p w:rsidR="009D01A6" w:rsidRDefault="009D01A6" w:rsidP="009D01A6">
      <w:pPr>
        <w:spacing w:line="360" w:lineRule="auto"/>
        <w:ind w:firstLine="720"/>
        <w:jc w:val="both"/>
        <w:rPr>
          <w:szCs w:val="28"/>
        </w:rPr>
      </w:pPr>
      <w:r>
        <w:rPr>
          <w:szCs w:val="28"/>
        </w:rPr>
        <w:t>В использованной модели зависимой переменной выступала не цена продажи или стоимость аренды отдельных жилых единиц, а рассчитанная автором средняя стоимость квадратного метра жилья для 29 тыс. домов. При этом автор отмечает, что более 40 % наблюдений за 2010–2014 годы подвергались сомнению и удалялись из выборки. Качественные параметры (</w:t>
      </w:r>
      <w:r>
        <w:rPr>
          <w:szCs w:val="28"/>
          <w:lang w:val="en-GB"/>
        </w:rPr>
        <w:t>Y</w:t>
      </w:r>
      <w:r w:rsidRPr="008E30B3">
        <w:rPr>
          <w:szCs w:val="28"/>
        </w:rPr>
        <w:t xml:space="preserve">) </w:t>
      </w:r>
      <w:r>
        <w:rPr>
          <w:szCs w:val="28"/>
        </w:rPr>
        <w:t>включали интегральный показатель качества планировки строений (по данным БТИ), количественные (Х) — этажность постройки, степень износа, высоту потолков, состояние дворов). Наиболее интересным представляется показатель благоприятности района расположения домов (</w:t>
      </w:r>
      <w:r>
        <w:rPr>
          <w:szCs w:val="28"/>
          <w:lang w:val="en-GB"/>
        </w:rPr>
        <w:t>Z</w:t>
      </w:r>
      <w:r w:rsidRPr="008E30B3">
        <w:rPr>
          <w:szCs w:val="28"/>
        </w:rPr>
        <w:t>)</w:t>
      </w:r>
      <w:r>
        <w:rPr>
          <w:szCs w:val="28"/>
        </w:rPr>
        <w:t>: автор составляет его из пяти переменных:</w:t>
      </w:r>
    </w:p>
    <w:p w:rsidR="009D01A6" w:rsidRPr="00E76D31" w:rsidRDefault="009D01A6" w:rsidP="009D01A6">
      <w:pPr>
        <w:pStyle w:val="a3"/>
        <w:numPr>
          <w:ilvl w:val="0"/>
          <w:numId w:val="19"/>
        </w:numPr>
        <w:spacing w:line="360" w:lineRule="auto"/>
        <w:jc w:val="both"/>
        <w:rPr>
          <w:szCs w:val="28"/>
        </w:rPr>
      </w:pPr>
      <w:r w:rsidRPr="00E76D31">
        <w:rPr>
          <w:szCs w:val="28"/>
        </w:rPr>
        <w:t>Расположение в контексте транспортной системы города;</w:t>
      </w:r>
    </w:p>
    <w:p w:rsidR="009D01A6" w:rsidRPr="00E76D31" w:rsidRDefault="009D01A6" w:rsidP="009D01A6">
      <w:pPr>
        <w:pStyle w:val="a3"/>
        <w:numPr>
          <w:ilvl w:val="0"/>
          <w:numId w:val="19"/>
        </w:numPr>
        <w:spacing w:line="360" w:lineRule="auto"/>
        <w:jc w:val="both"/>
        <w:rPr>
          <w:szCs w:val="28"/>
        </w:rPr>
      </w:pPr>
      <w:r w:rsidRPr="00E76D31">
        <w:rPr>
          <w:szCs w:val="28"/>
        </w:rPr>
        <w:t>Состояние локального рынка торговли;</w:t>
      </w:r>
    </w:p>
    <w:p w:rsidR="009D01A6" w:rsidRPr="00E76D31" w:rsidRDefault="009D01A6" w:rsidP="009D01A6">
      <w:pPr>
        <w:pStyle w:val="a3"/>
        <w:numPr>
          <w:ilvl w:val="0"/>
          <w:numId w:val="19"/>
        </w:numPr>
        <w:spacing w:line="360" w:lineRule="auto"/>
        <w:jc w:val="both"/>
        <w:rPr>
          <w:szCs w:val="28"/>
        </w:rPr>
      </w:pPr>
      <w:r w:rsidRPr="00E76D31">
        <w:rPr>
          <w:szCs w:val="28"/>
        </w:rPr>
        <w:t>Наличие объектов социальной инфраструктуры;</w:t>
      </w:r>
    </w:p>
    <w:p w:rsidR="009D01A6" w:rsidRPr="00E76D31" w:rsidRDefault="009D01A6" w:rsidP="009D01A6">
      <w:pPr>
        <w:pStyle w:val="a3"/>
        <w:numPr>
          <w:ilvl w:val="0"/>
          <w:numId w:val="19"/>
        </w:numPr>
        <w:spacing w:line="360" w:lineRule="auto"/>
        <w:jc w:val="both"/>
        <w:rPr>
          <w:szCs w:val="28"/>
        </w:rPr>
      </w:pPr>
      <w:r w:rsidRPr="00E76D31">
        <w:rPr>
          <w:szCs w:val="28"/>
        </w:rPr>
        <w:t>Благоприятность экологической обстановки;</w:t>
      </w:r>
    </w:p>
    <w:p w:rsidR="009D01A6" w:rsidRPr="00E76D31" w:rsidRDefault="009D01A6" w:rsidP="009D01A6">
      <w:pPr>
        <w:pStyle w:val="a3"/>
        <w:numPr>
          <w:ilvl w:val="0"/>
          <w:numId w:val="19"/>
        </w:numPr>
        <w:spacing w:line="360" w:lineRule="auto"/>
        <w:jc w:val="both"/>
        <w:rPr>
          <w:szCs w:val="28"/>
        </w:rPr>
      </w:pPr>
      <w:r w:rsidRPr="00E76D31">
        <w:rPr>
          <w:szCs w:val="28"/>
        </w:rPr>
        <w:t>Наличие поблизости объектов положительного или отрицательного воздействия.</w:t>
      </w:r>
    </w:p>
    <w:p w:rsidR="009D01A6" w:rsidRDefault="009D01A6" w:rsidP="009D01A6">
      <w:pPr>
        <w:spacing w:line="360" w:lineRule="auto"/>
        <w:jc w:val="both"/>
        <w:rPr>
          <w:szCs w:val="28"/>
        </w:rPr>
      </w:pPr>
      <w:r>
        <w:rPr>
          <w:szCs w:val="28"/>
        </w:rPr>
        <w:t xml:space="preserve">Не раскрывая точной методики расчёта данного показателя, как и подробных выкладок с показателями качества тестируемых моделей, автор всё же приводит убедительные выводы о значимости применяемых переменных. Отмечается также важность субъективных и исторических факторов восприятия жителями Москвы тех или иных районов, внёсших вклад в переоценённость или недооценённость жилой недвижимости в конкретных районах. Одной из главных проблем А.А. Попов считает качество доступных данных по столичному рынку: по его </w:t>
      </w:r>
      <w:r>
        <w:rPr>
          <w:szCs w:val="28"/>
        </w:rPr>
        <w:lastRenderedPageBreak/>
        <w:t>утверждению, отечественные исследователи тратят больше времени на сбор скудных данных и их обработку, нежели на реальные исследования. Ниже (см. рис. 5) приведены авторские иллюстрации результатов работы.</w:t>
      </w:r>
    </w:p>
    <w:p w:rsidR="009D01A6" w:rsidRPr="00DD141D" w:rsidRDefault="009D01A6" w:rsidP="009D01A6">
      <w:pPr>
        <w:spacing w:line="360" w:lineRule="auto"/>
        <w:jc w:val="both"/>
        <w:rPr>
          <w:szCs w:val="28"/>
        </w:rPr>
      </w:pPr>
      <w:r w:rsidRPr="005D32FC">
        <w:rPr>
          <w:noProof/>
          <w:szCs w:val="28"/>
          <w:lang w:eastAsia="ru-RU"/>
        </w:rPr>
        <w:drawing>
          <wp:inline distT="0" distB="0" distL="0" distR="0" wp14:anchorId="2CCCC522" wp14:editId="46B36E10">
            <wp:extent cx="1981200" cy="275515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2247" cy="2770515"/>
                    </a:xfrm>
                    <a:prstGeom prst="rect">
                      <a:avLst/>
                    </a:prstGeom>
                    <a:noFill/>
                    <a:ln>
                      <a:noFill/>
                    </a:ln>
                  </pic:spPr>
                </pic:pic>
              </a:graphicData>
            </a:graphic>
          </wp:inline>
        </w:drawing>
      </w:r>
      <w:r w:rsidRPr="005D32FC">
        <w:rPr>
          <w:noProof/>
          <w:szCs w:val="28"/>
          <w:lang w:eastAsia="ru-RU"/>
        </w:rPr>
        <w:drawing>
          <wp:inline distT="0" distB="0" distL="0" distR="0" wp14:anchorId="6C9224F1" wp14:editId="3DA0162E">
            <wp:extent cx="3376804" cy="26581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495" cy="2668887"/>
                    </a:xfrm>
                    <a:prstGeom prst="rect">
                      <a:avLst/>
                    </a:prstGeom>
                    <a:noFill/>
                    <a:ln>
                      <a:noFill/>
                    </a:ln>
                  </pic:spPr>
                </pic:pic>
              </a:graphicData>
            </a:graphic>
          </wp:inline>
        </w:drawing>
      </w:r>
    </w:p>
    <w:p w:rsidR="009D01A6" w:rsidRPr="0076537A" w:rsidRDefault="009D01A6" w:rsidP="009D01A6">
      <w:pPr>
        <w:ind w:firstLine="0"/>
        <w:jc w:val="both"/>
        <w:rPr>
          <w:sz w:val="20"/>
          <w:szCs w:val="28"/>
        </w:rPr>
      </w:pPr>
      <w:r w:rsidRPr="001713C2">
        <w:rPr>
          <w:b/>
          <w:sz w:val="20"/>
          <w:szCs w:val="28"/>
        </w:rPr>
        <w:t>Рис. 5.</w:t>
      </w:r>
      <w:r>
        <w:rPr>
          <w:sz w:val="20"/>
          <w:szCs w:val="28"/>
        </w:rPr>
        <w:t xml:space="preserve"> </w:t>
      </w:r>
      <w:r w:rsidRPr="0076537A">
        <w:rPr>
          <w:sz w:val="20"/>
          <w:szCs w:val="28"/>
        </w:rPr>
        <w:t>Распределение индекса качества городской среды Москвы. Распределение жилых объектов столицы по</w:t>
      </w:r>
      <w:r>
        <w:rPr>
          <w:sz w:val="20"/>
          <w:szCs w:val="28"/>
        </w:rPr>
        <w:t xml:space="preserve"> стоимости квадратного метра. (Попов, 2014)</w:t>
      </w:r>
    </w:p>
    <w:p w:rsidR="009D01A6" w:rsidRDefault="009D01A6" w:rsidP="009D01A6">
      <w:pPr>
        <w:spacing w:line="360" w:lineRule="auto"/>
        <w:ind w:firstLine="720"/>
        <w:jc w:val="both"/>
        <w:rPr>
          <w:i/>
          <w:szCs w:val="28"/>
          <w:u w:val="single"/>
        </w:rPr>
      </w:pPr>
    </w:p>
    <w:p w:rsidR="00991EB2" w:rsidRDefault="00991EB2" w:rsidP="00E30D05">
      <w:pPr>
        <w:spacing w:line="360" w:lineRule="auto"/>
        <w:ind w:firstLine="720"/>
        <w:jc w:val="both"/>
        <w:rPr>
          <w:szCs w:val="28"/>
        </w:rPr>
      </w:pPr>
    </w:p>
    <w:p w:rsidR="00991EB2" w:rsidRPr="008623D4" w:rsidRDefault="00991EB2" w:rsidP="008623D4">
      <w:pPr>
        <w:pStyle w:val="2"/>
        <w:rPr>
          <w:rFonts w:ascii="Times New Roman" w:hAnsi="Times New Roman" w:cs="Times New Roman"/>
          <w:b/>
          <w:color w:val="auto"/>
          <w:sz w:val="24"/>
          <w:szCs w:val="28"/>
        </w:rPr>
      </w:pPr>
      <w:bookmarkStart w:id="15" w:name="_Toc483748516"/>
      <w:bookmarkEnd w:id="9"/>
      <w:r w:rsidRPr="008623D4">
        <w:rPr>
          <w:rFonts w:ascii="Times New Roman" w:hAnsi="Times New Roman" w:cs="Times New Roman"/>
          <w:b/>
          <w:color w:val="auto"/>
          <w:sz w:val="24"/>
          <w:szCs w:val="28"/>
        </w:rPr>
        <w:t xml:space="preserve">1.3. </w:t>
      </w:r>
      <w:r w:rsidR="006B506A" w:rsidRPr="008623D4">
        <w:rPr>
          <w:rFonts w:ascii="Times New Roman" w:hAnsi="Times New Roman" w:cs="Times New Roman"/>
          <w:b/>
          <w:color w:val="auto"/>
          <w:sz w:val="24"/>
          <w:szCs w:val="28"/>
        </w:rPr>
        <w:t>Выбор типа недвижимости и ценового параметра</w:t>
      </w:r>
      <w:bookmarkEnd w:id="15"/>
    </w:p>
    <w:p w:rsidR="006B506A" w:rsidRPr="008623D4" w:rsidRDefault="00AE5054" w:rsidP="008623D4">
      <w:pPr>
        <w:pStyle w:val="3"/>
        <w:rPr>
          <w:rFonts w:ascii="Times New Roman" w:hAnsi="Times New Roman" w:cs="Times New Roman"/>
          <w:i/>
          <w:color w:val="auto"/>
          <w:szCs w:val="28"/>
          <w:u w:val="single"/>
        </w:rPr>
      </w:pPr>
      <w:bookmarkStart w:id="16" w:name="_Toc483748517"/>
      <w:r w:rsidRPr="008623D4">
        <w:rPr>
          <w:rFonts w:ascii="Times New Roman" w:hAnsi="Times New Roman" w:cs="Times New Roman"/>
          <w:i/>
          <w:color w:val="auto"/>
          <w:szCs w:val="28"/>
          <w:u w:val="single"/>
        </w:rPr>
        <w:t>Акцент на рынке жилой недвижимости</w:t>
      </w:r>
      <w:bookmarkEnd w:id="16"/>
    </w:p>
    <w:p w:rsidR="00AE5054" w:rsidRDefault="00AE5054" w:rsidP="00E30D05">
      <w:pPr>
        <w:spacing w:line="360" w:lineRule="auto"/>
        <w:ind w:firstLine="720"/>
        <w:jc w:val="both"/>
        <w:rPr>
          <w:szCs w:val="28"/>
        </w:rPr>
      </w:pPr>
      <w:r>
        <w:rPr>
          <w:szCs w:val="28"/>
        </w:rPr>
        <w:t xml:space="preserve">Как показывает анализ обширной академической литературы, абсолютное большинство работ по исследованию влияния транспортной доступности на цены недвижимости посвящено именно жилью. </w:t>
      </w:r>
      <w:r w:rsidR="00645DD4">
        <w:rPr>
          <w:szCs w:val="28"/>
        </w:rPr>
        <w:t>Истоки такого положения можно искать в особом положении этого типа объектов в городе. Р. Дом</w:t>
      </w:r>
      <w:r w:rsidR="00F8051C">
        <w:rPr>
          <w:szCs w:val="28"/>
        </w:rPr>
        <w:t>ански (</w:t>
      </w:r>
      <w:r w:rsidR="00F8051C">
        <w:rPr>
          <w:szCs w:val="28"/>
          <w:lang w:val="en-GB"/>
        </w:rPr>
        <w:t>Domanski</w:t>
      </w:r>
      <w:r w:rsidR="00F8051C" w:rsidRPr="00E25EC2">
        <w:rPr>
          <w:szCs w:val="28"/>
        </w:rPr>
        <w:t>, 1979)</w:t>
      </w:r>
      <w:r w:rsidR="00645DD4">
        <w:rPr>
          <w:szCs w:val="28"/>
        </w:rPr>
        <w:t xml:space="preserve"> утверждал, что лучшим критерием эффективности новых транспортных проектов является положительное влияние на доступность общественного транспорта для широких масс населения. Как правило, это выражается в </w:t>
      </w:r>
      <w:r w:rsidR="007B2440">
        <w:rPr>
          <w:szCs w:val="28"/>
        </w:rPr>
        <w:t xml:space="preserve">уменьшении временных затрат на перемещение от жилой единицы до любых точек назначения (рабочих мест, точек развлечения — всех иных типов городской недвижимости и территорий). </w:t>
      </w:r>
    </w:p>
    <w:p w:rsidR="00F460A6" w:rsidRDefault="00B700B3" w:rsidP="00E30D05">
      <w:pPr>
        <w:spacing w:line="360" w:lineRule="auto"/>
        <w:ind w:firstLine="720"/>
        <w:jc w:val="both"/>
        <w:rPr>
          <w:szCs w:val="28"/>
        </w:rPr>
      </w:pPr>
      <w:r>
        <w:rPr>
          <w:szCs w:val="28"/>
        </w:rPr>
        <w:t xml:space="preserve">Некоторые работы, исследующие изменение стоимости других видов недвижимости или </w:t>
      </w:r>
      <w:r w:rsidR="00E25EC2">
        <w:rPr>
          <w:szCs w:val="28"/>
        </w:rPr>
        <w:t xml:space="preserve">просто обсуждающие этот вопрос </w:t>
      </w:r>
      <w:r>
        <w:rPr>
          <w:szCs w:val="28"/>
        </w:rPr>
        <w:t>(</w:t>
      </w:r>
      <w:r w:rsidR="00E25EC2">
        <w:rPr>
          <w:szCs w:val="28"/>
          <w:lang w:val="en-GB"/>
        </w:rPr>
        <w:t>Rangarajan</w:t>
      </w:r>
      <w:r w:rsidR="00E25EC2" w:rsidRPr="00E25EC2">
        <w:rPr>
          <w:szCs w:val="28"/>
        </w:rPr>
        <w:t xml:space="preserve"> </w:t>
      </w:r>
      <w:r w:rsidR="00E25EC2">
        <w:rPr>
          <w:szCs w:val="28"/>
          <w:lang w:val="en-GB"/>
        </w:rPr>
        <w:t>et</w:t>
      </w:r>
      <w:r w:rsidR="00E25EC2" w:rsidRPr="00E25EC2">
        <w:rPr>
          <w:szCs w:val="28"/>
        </w:rPr>
        <w:t xml:space="preserve"> </w:t>
      </w:r>
      <w:r w:rsidR="00E25EC2">
        <w:rPr>
          <w:szCs w:val="28"/>
          <w:lang w:val="en-GB"/>
        </w:rPr>
        <w:t>al</w:t>
      </w:r>
      <w:r w:rsidR="00E25EC2" w:rsidRPr="00E25EC2">
        <w:rPr>
          <w:szCs w:val="28"/>
        </w:rPr>
        <w:t>., 2013</w:t>
      </w:r>
      <w:r>
        <w:rPr>
          <w:szCs w:val="28"/>
        </w:rPr>
        <w:t xml:space="preserve">; </w:t>
      </w:r>
      <w:r w:rsidR="00E25EC2">
        <w:rPr>
          <w:szCs w:val="28"/>
          <w:lang w:val="en-GB"/>
        </w:rPr>
        <w:t>Monzon</w:t>
      </w:r>
      <w:r w:rsidR="00E25EC2" w:rsidRPr="00E25EC2">
        <w:rPr>
          <w:szCs w:val="28"/>
        </w:rPr>
        <w:t xml:space="preserve">, </w:t>
      </w:r>
      <w:r w:rsidR="00E25EC2">
        <w:rPr>
          <w:szCs w:val="28"/>
          <w:lang w:val="en-GB"/>
        </w:rPr>
        <w:t>Ortega</w:t>
      </w:r>
      <w:r w:rsidR="00E25EC2" w:rsidRPr="00E25EC2">
        <w:rPr>
          <w:szCs w:val="28"/>
        </w:rPr>
        <w:t xml:space="preserve">, </w:t>
      </w:r>
      <w:r w:rsidR="00E25EC2">
        <w:rPr>
          <w:szCs w:val="28"/>
          <w:lang w:val="en-GB"/>
        </w:rPr>
        <w:t>and</w:t>
      </w:r>
      <w:r w:rsidR="00E25EC2" w:rsidRPr="00E25EC2">
        <w:rPr>
          <w:szCs w:val="28"/>
        </w:rPr>
        <w:t xml:space="preserve"> </w:t>
      </w:r>
      <w:r w:rsidR="00E25EC2">
        <w:rPr>
          <w:szCs w:val="28"/>
          <w:lang w:val="en-GB"/>
        </w:rPr>
        <w:t>Lopez</w:t>
      </w:r>
      <w:r w:rsidR="00E25EC2" w:rsidRPr="00E25EC2">
        <w:rPr>
          <w:szCs w:val="28"/>
        </w:rPr>
        <w:t>, 2013</w:t>
      </w:r>
      <w:r>
        <w:rPr>
          <w:szCs w:val="28"/>
        </w:rPr>
        <w:t xml:space="preserve">), делают принципиальный акцент на интересы городских органов власти, транспортных компаний и иных связанных с осуществлением транспортных проектов организаций. </w:t>
      </w:r>
      <w:r w:rsidR="00AF3F07">
        <w:rPr>
          <w:szCs w:val="28"/>
        </w:rPr>
        <w:t xml:space="preserve">Жильё же попадает в центр внимания основной массы исследователей, вероятно, по причине наивысшей близости к </w:t>
      </w:r>
      <w:r w:rsidR="00AF3F07">
        <w:rPr>
          <w:szCs w:val="28"/>
        </w:rPr>
        <w:lastRenderedPageBreak/>
        <w:t>интересам максимально широкого круга заинтересованных лиц — горожан, будь они собственниками жилых помещений или арендаторами.</w:t>
      </w:r>
    </w:p>
    <w:p w:rsidR="00B700B3" w:rsidRDefault="00F460A6" w:rsidP="00E30D05">
      <w:pPr>
        <w:spacing w:line="360" w:lineRule="auto"/>
        <w:ind w:firstLine="720"/>
        <w:jc w:val="both"/>
        <w:rPr>
          <w:szCs w:val="28"/>
        </w:rPr>
      </w:pPr>
      <w:r>
        <w:rPr>
          <w:szCs w:val="28"/>
        </w:rPr>
        <w:t>К дополнительным возможным объяснениям повышенного интереса именно к жилью можно отнести то, что некоторые типы недвижимости в городе (склады, промышленные помещения) гипотетически меньше зависят от доступности с точки зрения общественно</w:t>
      </w:r>
      <w:r w:rsidR="000B05D8">
        <w:rPr>
          <w:szCs w:val="28"/>
        </w:rPr>
        <w:t xml:space="preserve">го железнодорожного транспорта и чаще ориентированы на автомобилистов. </w:t>
      </w:r>
      <w:r w:rsidR="00E61022">
        <w:rPr>
          <w:szCs w:val="28"/>
        </w:rPr>
        <w:t>Это убедительно показало исследование на данных Сан Диего: ценовые параметры промышленных зон минимально меняются даже при появлении значимого нового элемента транспортной сети, при этом склонность к преобразованию территории под жильё или коммерческую активность не появляется при отсутствии должной стимулирующей полит</w:t>
      </w:r>
      <w:r w:rsidR="00E25EC2">
        <w:rPr>
          <w:szCs w:val="28"/>
        </w:rPr>
        <w:t xml:space="preserve">ики городских властей. </w:t>
      </w:r>
      <w:r w:rsidR="00E61022">
        <w:rPr>
          <w:szCs w:val="28"/>
        </w:rPr>
        <w:t>(</w:t>
      </w:r>
      <w:r w:rsidR="00E25EC2">
        <w:rPr>
          <w:szCs w:val="28"/>
          <w:lang w:val="en-GB"/>
        </w:rPr>
        <w:t>Huang</w:t>
      </w:r>
      <w:r w:rsidR="00E25EC2">
        <w:rPr>
          <w:szCs w:val="28"/>
        </w:rPr>
        <w:t>, 1</w:t>
      </w:r>
      <w:r w:rsidR="00E25EC2" w:rsidRPr="00E25EC2">
        <w:rPr>
          <w:szCs w:val="28"/>
        </w:rPr>
        <w:t>996</w:t>
      </w:r>
      <w:r w:rsidR="00E61022">
        <w:rPr>
          <w:szCs w:val="28"/>
        </w:rPr>
        <w:t xml:space="preserve">) </w:t>
      </w:r>
      <w:r w:rsidR="00014B44">
        <w:rPr>
          <w:szCs w:val="28"/>
        </w:rPr>
        <w:t>Можно, тем не менее, сказать, что для офисной и торговой недвижимости</w:t>
      </w:r>
      <w:r w:rsidR="00E61022">
        <w:rPr>
          <w:szCs w:val="28"/>
        </w:rPr>
        <w:t>, собственников малого бизнеса</w:t>
      </w:r>
      <w:r w:rsidR="00014B44">
        <w:rPr>
          <w:szCs w:val="28"/>
        </w:rPr>
        <w:t xml:space="preserve"> близость от станций метро и подобных рельсовых систем не менее важна, </w:t>
      </w:r>
      <w:r w:rsidR="00E61022">
        <w:rPr>
          <w:szCs w:val="28"/>
        </w:rPr>
        <w:t>однако качественных исследований по таким данным даже в зарубежной академической литературе достаточно мало.</w:t>
      </w:r>
    </w:p>
    <w:p w:rsidR="00E61022" w:rsidRDefault="001B4CAB" w:rsidP="00E30D05">
      <w:pPr>
        <w:spacing w:line="360" w:lineRule="auto"/>
        <w:ind w:firstLine="720"/>
        <w:jc w:val="both"/>
        <w:rPr>
          <w:szCs w:val="28"/>
        </w:rPr>
      </w:pPr>
      <w:r>
        <w:rPr>
          <w:szCs w:val="28"/>
        </w:rPr>
        <w:t>В связи с этим, стоит на данном этапе остановиться на жилье как самом важном для города типе недвижимости, в котором горожане проводят значительную часть своего времени и к выбору которого подходят с максимальной ответственностью.</w:t>
      </w:r>
      <w:r w:rsidR="00F27D36">
        <w:rPr>
          <w:szCs w:val="28"/>
        </w:rPr>
        <w:t xml:space="preserve"> Важно сразу обозначить, что при любом характере исходных данных авторы исследований избегают стоимости сделок купли-продажи жилых единиц в новостройках, что связано с искажающими эффектами таких обстоятельств, как стадия готовности дома и завершение документального оформления: на раннем этапе или же при наличии проблем у застройщика цена будет обладать значительным дисконтом. Вторичный рынок, как правило, не подвержен влиянию этих факторов.</w:t>
      </w:r>
    </w:p>
    <w:p w:rsidR="0076785C" w:rsidRPr="008623D4" w:rsidRDefault="0076785C" w:rsidP="008623D4">
      <w:pPr>
        <w:pStyle w:val="3"/>
        <w:rPr>
          <w:rFonts w:ascii="Times New Roman" w:hAnsi="Times New Roman" w:cs="Times New Roman"/>
          <w:i/>
          <w:color w:val="auto"/>
          <w:szCs w:val="28"/>
          <w:u w:val="single"/>
        </w:rPr>
      </w:pPr>
      <w:bookmarkStart w:id="17" w:name="_Toc483748518"/>
      <w:r w:rsidRPr="008623D4">
        <w:rPr>
          <w:rFonts w:ascii="Times New Roman" w:hAnsi="Times New Roman" w:cs="Times New Roman"/>
          <w:i/>
          <w:color w:val="auto"/>
          <w:szCs w:val="28"/>
          <w:u w:val="single"/>
        </w:rPr>
        <w:t>Выбор между ценами продажи и арендными ставками</w:t>
      </w:r>
      <w:bookmarkEnd w:id="17"/>
    </w:p>
    <w:p w:rsidR="0076785C" w:rsidRDefault="0076785C" w:rsidP="00E30D05">
      <w:pPr>
        <w:spacing w:line="360" w:lineRule="auto"/>
        <w:ind w:firstLine="720"/>
        <w:jc w:val="both"/>
        <w:rPr>
          <w:szCs w:val="28"/>
        </w:rPr>
      </w:pPr>
      <w:r>
        <w:rPr>
          <w:szCs w:val="28"/>
        </w:rPr>
        <w:t xml:space="preserve">С точки зрения теории, и ставка аренды, и цена продажи жилой единицы на рынке могут в равной степени выступать независимой переменной </w:t>
      </w:r>
      <w:r w:rsidR="00CC0F5D">
        <w:rPr>
          <w:szCs w:val="28"/>
        </w:rPr>
        <w:t xml:space="preserve">в уравнении стоимости. Качество результатов применения гедонистической модели при этом не снижается. </w:t>
      </w:r>
      <w:r w:rsidR="008057E3">
        <w:rPr>
          <w:szCs w:val="28"/>
        </w:rPr>
        <w:t xml:space="preserve">Обычно выбор в пользу того или иного варианта зависит от структуры рынка недвижимости в </w:t>
      </w:r>
      <w:r w:rsidR="003E0F1A">
        <w:rPr>
          <w:szCs w:val="28"/>
        </w:rPr>
        <w:t>рассматриваемом</w:t>
      </w:r>
      <w:r w:rsidR="008057E3">
        <w:rPr>
          <w:szCs w:val="28"/>
        </w:rPr>
        <w:t xml:space="preserve"> городе или стране.</w:t>
      </w:r>
    </w:p>
    <w:p w:rsidR="00101F1E" w:rsidRDefault="00966219" w:rsidP="00E30D05">
      <w:pPr>
        <w:spacing w:line="360" w:lineRule="auto"/>
        <w:ind w:firstLine="720"/>
        <w:jc w:val="both"/>
        <w:rPr>
          <w:szCs w:val="28"/>
        </w:rPr>
      </w:pPr>
      <w:r>
        <w:rPr>
          <w:szCs w:val="28"/>
        </w:rPr>
        <w:t>Х</w:t>
      </w:r>
      <w:r w:rsidR="00101F1E">
        <w:rPr>
          <w:szCs w:val="28"/>
        </w:rPr>
        <w:t xml:space="preserve">арактерной особенностью многих европейских городов, а также мегаполисов США является высокая доля арендуемых объектов в общей массе жилья. </w:t>
      </w:r>
      <w:r w:rsidR="00EC7AC6">
        <w:rPr>
          <w:szCs w:val="28"/>
        </w:rPr>
        <w:t xml:space="preserve">Поэтому, вероятно, в ранних работах современников Ланкастера и Дьюиса использовался градиент именно арендных ставок, как и </w:t>
      </w:r>
      <w:r w:rsidR="00FA63C4">
        <w:rPr>
          <w:szCs w:val="28"/>
        </w:rPr>
        <w:t xml:space="preserve">в исследованиях современников. </w:t>
      </w:r>
      <w:r>
        <w:rPr>
          <w:szCs w:val="28"/>
        </w:rPr>
        <w:t>(</w:t>
      </w:r>
      <w:r w:rsidR="00FA63C4">
        <w:rPr>
          <w:szCs w:val="28"/>
          <w:lang w:val="en-GB"/>
        </w:rPr>
        <w:t>Voith</w:t>
      </w:r>
      <w:r w:rsidR="00FA63C4" w:rsidRPr="00FA63C4">
        <w:rPr>
          <w:szCs w:val="28"/>
        </w:rPr>
        <w:t>, 1993</w:t>
      </w:r>
      <w:r>
        <w:rPr>
          <w:szCs w:val="28"/>
        </w:rPr>
        <w:t xml:space="preserve">; </w:t>
      </w:r>
      <w:r w:rsidR="00FA63C4">
        <w:rPr>
          <w:szCs w:val="28"/>
          <w:lang w:val="en-GB"/>
        </w:rPr>
        <w:t>Bowes</w:t>
      </w:r>
      <w:r w:rsidR="00FA63C4" w:rsidRPr="00FA63C4">
        <w:rPr>
          <w:szCs w:val="28"/>
        </w:rPr>
        <w:t xml:space="preserve">, </w:t>
      </w:r>
      <w:r w:rsidR="00FA63C4">
        <w:rPr>
          <w:szCs w:val="28"/>
          <w:lang w:val="en-GB"/>
        </w:rPr>
        <w:t>Ihlanfeldt</w:t>
      </w:r>
      <w:r w:rsidR="00FA63C4" w:rsidRPr="00FA63C4">
        <w:rPr>
          <w:szCs w:val="28"/>
        </w:rPr>
        <w:t xml:space="preserve">, </w:t>
      </w:r>
      <w:r w:rsidR="00FA63C4" w:rsidRPr="00640713">
        <w:rPr>
          <w:szCs w:val="28"/>
        </w:rPr>
        <w:t>2001</w:t>
      </w:r>
      <w:r>
        <w:rPr>
          <w:szCs w:val="28"/>
        </w:rPr>
        <w:t xml:space="preserve">) В </w:t>
      </w:r>
      <w:r w:rsidR="00EC7AC6">
        <w:rPr>
          <w:szCs w:val="28"/>
        </w:rPr>
        <w:t xml:space="preserve">странах Азии, напротив, преобладающим зачастую является пользование квартир и домов собственниками. </w:t>
      </w:r>
      <w:r w:rsidR="00640713">
        <w:rPr>
          <w:szCs w:val="28"/>
        </w:rPr>
        <w:t xml:space="preserve">К </w:t>
      </w:r>
      <w:r w:rsidR="00640713">
        <w:rPr>
          <w:szCs w:val="28"/>
        </w:rPr>
        <w:lastRenderedPageBreak/>
        <w:t>примеру, исследователи (Andersson, Shyr, and Fu, 2010)</w:t>
      </w:r>
      <w:r w:rsidR="009F4259">
        <w:rPr>
          <w:szCs w:val="28"/>
        </w:rPr>
        <w:t xml:space="preserve"> Андерссон, Шир и Фу показали, что на рынке исследуемого ими Тайваня доля жильцов-владельцев составила 80</w:t>
      </w:r>
      <w:r w:rsidR="005C0888">
        <w:rPr>
          <w:szCs w:val="28"/>
        </w:rPr>
        <w:t> </w:t>
      </w:r>
      <w:r w:rsidR="009F4259">
        <w:rPr>
          <w:szCs w:val="28"/>
        </w:rPr>
        <w:t>%, что и обусловило соответствующий выбор данных для анализа. Похожая ситуация, в то же время, наблюдается в американских пригородах: жители чаще всего являются собственниками отдельно стоящих семейных домов, хоть они и являются объек</w:t>
      </w:r>
      <w:r w:rsidR="00A57158">
        <w:rPr>
          <w:szCs w:val="28"/>
        </w:rPr>
        <w:t xml:space="preserve">том залога ипотечного кредита. </w:t>
      </w:r>
      <w:r w:rsidR="009F4259">
        <w:rPr>
          <w:szCs w:val="28"/>
        </w:rPr>
        <w:t>(</w:t>
      </w:r>
      <w:r w:rsidR="00A57158">
        <w:rPr>
          <w:szCs w:val="28"/>
        </w:rPr>
        <w:t>Стахно, 2015</w:t>
      </w:r>
      <w:r w:rsidR="009F4259">
        <w:rPr>
          <w:szCs w:val="28"/>
        </w:rPr>
        <w:t>) Этим объясняется периодическое использование цены п</w:t>
      </w:r>
      <w:r w:rsidR="00A57158">
        <w:rPr>
          <w:szCs w:val="28"/>
        </w:rPr>
        <w:t xml:space="preserve">родажи в исследованиях по США. </w:t>
      </w:r>
      <w:r w:rsidR="009F4259">
        <w:rPr>
          <w:szCs w:val="28"/>
        </w:rPr>
        <w:t>(</w:t>
      </w:r>
      <w:r w:rsidR="00A57158">
        <w:rPr>
          <w:szCs w:val="28"/>
          <w:lang w:val="en-GB"/>
        </w:rPr>
        <w:t>Baum</w:t>
      </w:r>
      <w:r w:rsidR="00A57158" w:rsidRPr="006F4FA2">
        <w:rPr>
          <w:szCs w:val="28"/>
        </w:rPr>
        <w:t>-</w:t>
      </w:r>
      <w:r w:rsidR="00A57158">
        <w:rPr>
          <w:szCs w:val="28"/>
          <w:lang w:val="en-GB"/>
        </w:rPr>
        <w:t>Snow</w:t>
      </w:r>
      <w:r w:rsidR="00A57158" w:rsidRPr="006F4FA2">
        <w:rPr>
          <w:szCs w:val="28"/>
        </w:rPr>
        <w:t xml:space="preserve">, </w:t>
      </w:r>
      <w:r w:rsidR="00A57158">
        <w:rPr>
          <w:szCs w:val="28"/>
          <w:lang w:val="en-GB"/>
        </w:rPr>
        <w:t>Kahn</w:t>
      </w:r>
      <w:r w:rsidR="00A57158" w:rsidRPr="006F4FA2">
        <w:rPr>
          <w:szCs w:val="28"/>
        </w:rPr>
        <w:t>, 2000</w:t>
      </w:r>
      <w:r w:rsidR="009F4259">
        <w:rPr>
          <w:szCs w:val="28"/>
        </w:rPr>
        <w:t>)</w:t>
      </w:r>
    </w:p>
    <w:p w:rsidR="004347FC" w:rsidRDefault="004347FC" w:rsidP="00E30D05">
      <w:pPr>
        <w:spacing w:line="360" w:lineRule="auto"/>
        <w:ind w:firstLine="720"/>
        <w:jc w:val="both"/>
        <w:rPr>
          <w:szCs w:val="28"/>
        </w:rPr>
      </w:pPr>
      <w:r>
        <w:rPr>
          <w:szCs w:val="28"/>
        </w:rPr>
        <w:t xml:space="preserve">Рынок недвижимости Москвы не настолько строго сегментирован, его структура может оказаться относительно равномерно распределённой между используемым собственником жильём и арендуемым, хотя это и трудно доказать ввиду нехватки данных и </w:t>
      </w:r>
      <w:r w:rsidR="006F4FA2">
        <w:rPr>
          <w:szCs w:val="28"/>
        </w:rPr>
        <w:t>теневого</w:t>
      </w:r>
      <w:r>
        <w:rPr>
          <w:szCs w:val="28"/>
        </w:rPr>
        <w:t xml:space="preserve"> характера рынка аренды. </w:t>
      </w:r>
      <w:r w:rsidR="006F4FA2">
        <w:rPr>
          <w:szCs w:val="28"/>
        </w:rPr>
        <w:t>(Стахно, 2015)</w:t>
      </w:r>
      <w:r w:rsidR="00D906FB">
        <w:rPr>
          <w:szCs w:val="28"/>
        </w:rPr>
        <w:t xml:space="preserve"> </w:t>
      </w:r>
      <w:r>
        <w:rPr>
          <w:szCs w:val="28"/>
        </w:rPr>
        <w:t>Вероятно, при выборе исходных данных стоит ответить на вопрос о том, какой из двух параметров — ставка аренды или цена продажи — будет наиболее адекватно отражать справедливую стоимость объекта.</w:t>
      </w:r>
    </w:p>
    <w:p w:rsidR="00DB2102" w:rsidRDefault="008B72BC" w:rsidP="00E30D05">
      <w:pPr>
        <w:spacing w:line="360" w:lineRule="auto"/>
        <w:ind w:firstLine="720"/>
        <w:jc w:val="both"/>
        <w:rPr>
          <w:szCs w:val="28"/>
        </w:rPr>
      </w:pPr>
      <w:r>
        <w:rPr>
          <w:szCs w:val="28"/>
        </w:rPr>
        <w:t xml:space="preserve">Значительным и часто встречающимся недостатком цены продажи является её более сильная, по сравнению со ставками аренды, подверженность экономическим циклам. Наиболее остро это видно в годы подъёма национального благосостояния: основные экономические агенты, продавцы и покупатели, наблюдают рост рынка и цен и ожидают </w:t>
      </w:r>
      <w:r w:rsidR="006F4FA2">
        <w:rPr>
          <w:szCs w:val="28"/>
        </w:rPr>
        <w:t>сохранения такой динамики</w:t>
      </w:r>
      <w:r>
        <w:rPr>
          <w:szCs w:val="28"/>
        </w:rPr>
        <w:t xml:space="preserve"> в дальнейшем. </w:t>
      </w:r>
      <w:r w:rsidR="00E926CF">
        <w:rPr>
          <w:szCs w:val="28"/>
        </w:rPr>
        <w:t>Недвижимость, таким образом, всё больше воспринимается как выгодный для вложения средств актив, а зависимость её цены от действительно фундаментальных переменных м</w:t>
      </w:r>
      <w:r w:rsidR="006F4FA2">
        <w:rPr>
          <w:szCs w:val="28"/>
        </w:rPr>
        <w:t xml:space="preserve">ожет отходить на второй план. </w:t>
      </w:r>
      <w:r w:rsidR="00E926CF">
        <w:rPr>
          <w:szCs w:val="28"/>
        </w:rPr>
        <w:t>(</w:t>
      </w:r>
      <w:r w:rsidR="006F4FA2">
        <w:rPr>
          <w:szCs w:val="28"/>
          <w:lang w:val="en-GB"/>
        </w:rPr>
        <w:t>Case</w:t>
      </w:r>
      <w:r w:rsidR="006F4FA2" w:rsidRPr="006F4FA2">
        <w:rPr>
          <w:szCs w:val="28"/>
        </w:rPr>
        <w:t xml:space="preserve">, </w:t>
      </w:r>
      <w:r w:rsidR="006F4FA2">
        <w:rPr>
          <w:szCs w:val="28"/>
          <w:lang w:val="en-GB"/>
        </w:rPr>
        <w:t>Shiller</w:t>
      </w:r>
      <w:r w:rsidR="006F4FA2" w:rsidRPr="006F4FA2">
        <w:rPr>
          <w:szCs w:val="28"/>
        </w:rPr>
        <w:t>, 1988</w:t>
      </w:r>
      <w:r w:rsidR="00E926CF">
        <w:rPr>
          <w:szCs w:val="28"/>
        </w:rPr>
        <w:t xml:space="preserve">) </w:t>
      </w:r>
      <w:r w:rsidR="00AA29A2">
        <w:rPr>
          <w:szCs w:val="28"/>
        </w:rPr>
        <w:t xml:space="preserve">Итогом таких событий на рынке жилья, как и многих финансовых активов, становится образование </w:t>
      </w:r>
      <w:r w:rsidR="00AA29A2">
        <w:rPr>
          <w:i/>
          <w:szCs w:val="28"/>
        </w:rPr>
        <w:t xml:space="preserve">ценового пузыря: </w:t>
      </w:r>
      <w:r w:rsidR="00AA29A2">
        <w:rPr>
          <w:szCs w:val="28"/>
        </w:rPr>
        <w:t xml:space="preserve">стоимость перестаёт быть обоснованной рациональными факторами, зависит от настроения игроков рынка, искусственно увеличивается за счёт ожиданий. </w:t>
      </w:r>
      <w:r w:rsidR="007B291A">
        <w:rPr>
          <w:szCs w:val="28"/>
        </w:rPr>
        <w:t>(</w:t>
      </w:r>
      <w:r w:rsidR="006F4FA2">
        <w:rPr>
          <w:szCs w:val="28"/>
          <w:lang w:val="en-GB"/>
        </w:rPr>
        <w:t>Scott</w:t>
      </w:r>
      <w:r w:rsidR="006F4FA2">
        <w:rPr>
          <w:szCs w:val="28"/>
        </w:rPr>
        <w:t>, 1990</w:t>
      </w:r>
      <w:r w:rsidR="007B291A">
        <w:rPr>
          <w:szCs w:val="28"/>
        </w:rPr>
        <w:t>) Как правило, такие ситуации заканчиваются разными по масштабу наносимого ущерба кризисами. Только в США за обозримый период их было несколько: в конце 1880-х в Калифорнии, в 1920-х во Флориде</w:t>
      </w:r>
      <w:r w:rsidR="0029406B">
        <w:rPr>
          <w:szCs w:val="28"/>
        </w:rPr>
        <w:t>, а также во второй половине 1980-х и 2</w:t>
      </w:r>
      <w:r w:rsidR="00BA1A17">
        <w:rPr>
          <w:szCs w:val="28"/>
        </w:rPr>
        <w:t xml:space="preserve">000-х в масштабах всей страны. </w:t>
      </w:r>
      <w:r w:rsidR="0029406B">
        <w:rPr>
          <w:szCs w:val="28"/>
        </w:rPr>
        <w:t>(</w:t>
      </w:r>
      <w:r w:rsidR="00BA1A17">
        <w:rPr>
          <w:szCs w:val="28"/>
        </w:rPr>
        <w:t xml:space="preserve">Чиркова, 2010; </w:t>
      </w:r>
      <w:r w:rsidR="0029406B">
        <w:rPr>
          <w:szCs w:val="28"/>
        </w:rPr>
        <w:t>Стах</w:t>
      </w:r>
      <w:r w:rsidR="00BA1A17">
        <w:rPr>
          <w:szCs w:val="28"/>
        </w:rPr>
        <w:t>но, 2015</w:t>
      </w:r>
      <w:r w:rsidR="0029406B">
        <w:rPr>
          <w:szCs w:val="28"/>
        </w:rPr>
        <w:t>)</w:t>
      </w:r>
    </w:p>
    <w:p w:rsidR="00CB275A" w:rsidRDefault="00CB275A" w:rsidP="00E30D05">
      <w:pPr>
        <w:spacing w:line="360" w:lineRule="auto"/>
        <w:ind w:firstLine="720"/>
        <w:jc w:val="both"/>
        <w:rPr>
          <w:szCs w:val="28"/>
        </w:rPr>
      </w:pPr>
      <w:r>
        <w:rPr>
          <w:szCs w:val="28"/>
        </w:rPr>
        <w:t xml:space="preserve">Присутствие ценового пузыря значительно искажает ценовые параметры жилья, осложняя его оценку с точки зрения других параметров: количественных и качественных характеристик, транспортной доступности. Исследователи рынка недвижимости при использовании регрессионного анализа стоимости предлагали несколько вариантов выделения и учёта в ней «фактора пузыря» (от лаговых значений цен и доходов населения до искусственно созданных </w:t>
      </w:r>
      <w:r>
        <w:rPr>
          <w:szCs w:val="28"/>
        </w:rPr>
        <w:lastRenderedPageBreak/>
        <w:t>переменных с трудной трактовкой), однако на сегодняшний день не существует единого подхода</w:t>
      </w:r>
      <w:r w:rsidR="00793E8D">
        <w:rPr>
          <w:szCs w:val="28"/>
        </w:rPr>
        <w:t xml:space="preserve"> к этому вопросу. </w:t>
      </w:r>
      <w:r>
        <w:rPr>
          <w:szCs w:val="28"/>
        </w:rPr>
        <w:t>(</w:t>
      </w:r>
      <w:r w:rsidR="00652AA2">
        <w:rPr>
          <w:szCs w:val="28"/>
          <w:lang w:val="en-GB"/>
        </w:rPr>
        <w:t>Blanchard</w:t>
      </w:r>
      <w:r w:rsidR="00652AA2" w:rsidRPr="00EC6CE6">
        <w:rPr>
          <w:szCs w:val="28"/>
        </w:rPr>
        <w:t xml:space="preserve">, </w:t>
      </w:r>
      <w:r w:rsidR="00652AA2">
        <w:rPr>
          <w:szCs w:val="28"/>
          <w:lang w:val="en-GB"/>
        </w:rPr>
        <w:t>Watson</w:t>
      </w:r>
      <w:r w:rsidR="00652AA2" w:rsidRPr="00EC6CE6">
        <w:rPr>
          <w:szCs w:val="28"/>
        </w:rPr>
        <w:t>, 1982</w:t>
      </w:r>
      <w:r>
        <w:rPr>
          <w:szCs w:val="28"/>
        </w:rPr>
        <w:t xml:space="preserve">; </w:t>
      </w:r>
      <w:r w:rsidR="00652AA2">
        <w:rPr>
          <w:szCs w:val="28"/>
          <w:lang w:val="en-GB"/>
        </w:rPr>
        <w:t>Case</w:t>
      </w:r>
      <w:r w:rsidR="00652AA2" w:rsidRPr="00EC6CE6">
        <w:rPr>
          <w:szCs w:val="28"/>
        </w:rPr>
        <w:t xml:space="preserve">, </w:t>
      </w:r>
      <w:r w:rsidR="00652AA2">
        <w:rPr>
          <w:szCs w:val="28"/>
          <w:lang w:val="en-GB"/>
        </w:rPr>
        <w:t>Shiller</w:t>
      </w:r>
      <w:r w:rsidR="00652AA2" w:rsidRPr="00EC6CE6">
        <w:rPr>
          <w:szCs w:val="28"/>
        </w:rPr>
        <w:t>, 1989</w:t>
      </w:r>
      <w:r>
        <w:rPr>
          <w:szCs w:val="28"/>
        </w:rPr>
        <w:t xml:space="preserve">; </w:t>
      </w:r>
      <w:r w:rsidR="00652AA2">
        <w:rPr>
          <w:szCs w:val="28"/>
          <w:lang w:val="en-GB"/>
        </w:rPr>
        <w:t>Abraham</w:t>
      </w:r>
      <w:r w:rsidR="00652AA2" w:rsidRPr="00EC6CE6">
        <w:rPr>
          <w:szCs w:val="28"/>
        </w:rPr>
        <w:t xml:space="preserve">, </w:t>
      </w:r>
      <w:r w:rsidR="00652AA2">
        <w:rPr>
          <w:szCs w:val="28"/>
          <w:lang w:val="en-GB"/>
        </w:rPr>
        <w:t>Hendershott</w:t>
      </w:r>
      <w:r w:rsidR="00652AA2" w:rsidRPr="00EC6CE6">
        <w:rPr>
          <w:szCs w:val="28"/>
        </w:rPr>
        <w:t>, 1996</w:t>
      </w:r>
      <w:r>
        <w:rPr>
          <w:szCs w:val="28"/>
        </w:rPr>
        <w:t>)</w:t>
      </w:r>
    </w:p>
    <w:p w:rsidR="00CB275A" w:rsidRDefault="00CB275A" w:rsidP="00E30D05">
      <w:pPr>
        <w:spacing w:line="360" w:lineRule="auto"/>
        <w:ind w:firstLine="720"/>
        <w:jc w:val="both"/>
        <w:rPr>
          <w:szCs w:val="28"/>
        </w:rPr>
      </w:pPr>
      <w:r>
        <w:rPr>
          <w:szCs w:val="28"/>
        </w:rPr>
        <w:t>Рынок жилой недвижимости Москвы, восстанов</w:t>
      </w:r>
      <w:r w:rsidR="00EC6CE6">
        <w:rPr>
          <w:szCs w:val="28"/>
        </w:rPr>
        <w:t>ившийся</w:t>
      </w:r>
      <w:r>
        <w:rPr>
          <w:szCs w:val="28"/>
        </w:rPr>
        <w:t xml:space="preserve"> в 1990-х после длительного периода плановой экономики, не стал исключением: по данным пр</w:t>
      </w:r>
      <w:r w:rsidR="00EC6CE6">
        <w:rPr>
          <w:szCs w:val="28"/>
        </w:rPr>
        <w:t>едыдущего исследования автора (Стахно, 2015</w:t>
      </w:r>
      <w:r>
        <w:rPr>
          <w:szCs w:val="28"/>
        </w:rPr>
        <w:t>)</w:t>
      </w:r>
      <w:r w:rsidR="00EC6CE6">
        <w:rPr>
          <w:szCs w:val="28"/>
        </w:rPr>
        <w:t>,</w:t>
      </w:r>
      <w:r>
        <w:rPr>
          <w:szCs w:val="28"/>
        </w:rPr>
        <w:t xml:space="preserve"> ценовой пузырь присутствовал во время мирового финансового кризиса 2007–2009 годов, а общая переоценённость жилья, несмотря на частичное схлопывание пузыря, сохранялась вплоть до начала нового спада 2014 г</w:t>
      </w:r>
      <w:r w:rsidR="005C0888">
        <w:rPr>
          <w:szCs w:val="28"/>
        </w:rPr>
        <w:t>ода</w:t>
      </w:r>
      <w:r>
        <w:rPr>
          <w:szCs w:val="28"/>
        </w:rPr>
        <w:t xml:space="preserve">. </w:t>
      </w:r>
    </w:p>
    <w:p w:rsidR="00CB275A" w:rsidRDefault="00CB275A" w:rsidP="00E30D05">
      <w:pPr>
        <w:spacing w:line="360" w:lineRule="auto"/>
        <w:ind w:firstLine="720"/>
        <w:jc w:val="both"/>
        <w:rPr>
          <w:szCs w:val="28"/>
        </w:rPr>
      </w:pPr>
      <w:r>
        <w:rPr>
          <w:szCs w:val="28"/>
        </w:rPr>
        <w:t xml:space="preserve">В этом контексте исследователи отмечают преимущество арендных ставок </w:t>
      </w:r>
      <w:r w:rsidR="003A70E2">
        <w:rPr>
          <w:szCs w:val="28"/>
        </w:rPr>
        <w:t xml:space="preserve">в качестве индикатора состояния рынка недвижимости. </w:t>
      </w:r>
      <w:r w:rsidR="00EC74B5">
        <w:rPr>
          <w:szCs w:val="28"/>
        </w:rPr>
        <w:t>Этот показатель фактически очищен от влияния ожиданий акторов: арендатор платит за жильё здесь и сейчас и не готов много переплачивать за длительный период, ожидая, к примеру, появления в будущем поблизости новой станции метро.</w:t>
      </w:r>
      <w:r w:rsidR="003F7D90">
        <w:rPr>
          <w:szCs w:val="28"/>
        </w:rPr>
        <w:t xml:space="preserve"> Ставки также меньше реагируют на цикличность рынка, так как они закреплены договором с существующими арендаторами, а потенциальные при выборе обладают большей гибкостью, чем покупатели жилья (арендодателю проще дождатьс</w:t>
      </w:r>
      <w:r w:rsidR="00EC6CE6">
        <w:rPr>
          <w:szCs w:val="28"/>
        </w:rPr>
        <w:t>я спроса, чем продавцу). (Стахно, 2015</w:t>
      </w:r>
      <w:r w:rsidR="003F7D90">
        <w:rPr>
          <w:szCs w:val="28"/>
        </w:rPr>
        <w:t>)</w:t>
      </w:r>
      <w:r w:rsidR="00F33176">
        <w:rPr>
          <w:szCs w:val="28"/>
        </w:rPr>
        <w:t xml:space="preserve"> К недостаткам арендных ставок можно отнести разве что стремление их величины к круглым, «удобным» значениям, а также разницу во включении в стоимость оплаты арендатором тех или иных видов коммунальных услуг.</w:t>
      </w:r>
    </w:p>
    <w:p w:rsidR="00F33176" w:rsidRDefault="00F33176" w:rsidP="00E30D05">
      <w:pPr>
        <w:spacing w:line="360" w:lineRule="auto"/>
        <w:ind w:firstLine="720"/>
        <w:jc w:val="both"/>
        <w:rPr>
          <w:szCs w:val="28"/>
        </w:rPr>
      </w:pPr>
      <w:r>
        <w:rPr>
          <w:szCs w:val="28"/>
        </w:rPr>
        <w:t>Таким образом, арендные ставки являются более надёжным индикатором, нежели стоимость продажи. В отдельных странах рассчитываются специализированный показатель: соотношение среднего уровня цен к аренде (</w:t>
      </w:r>
      <w:r>
        <w:rPr>
          <w:szCs w:val="28"/>
          <w:lang w:val="en-GB"/>
        </w:rPr>
        <w:t>price</w:t>
      </w:r>
      <w:r w:rsidRPr="00F33176">
        <w:rPr>
          <w:szCs w:val="28"/>
        </w:rPr>
        <w:t>-</w:t>
      </w:r>
      <w:r>
        <w:rPr>
          <w:szCs w:val="28"/>
          <w:lang w:val="en-GB"/>
        </w:rPr>
        <w:t>to</w:t>
      </w:r>
      <w:r w:rsidRPr="00F33176">
        <w:rPr>
          <w:szCs w:val="28"/>
        </w:rPr>
        <w:t>-</w:t>
      </w:r>
      <w:r>
        <w:rPr>
          <w:szCs w:val="28"/>
          <w:lang w:val="en-GB"/>
        </w:rPr>
        <w:t>rent</w:t>
      </w:r>
      <w:r w:rsidRPr="00F33176">
        <w:rPr>
          <w:szCs w:val="28"/>
        </w:rPr>
        <w:t xml:space="preserve"> </w:t>
      </w:r>
      <w:r>
        <w:rPr>
          <w:szCs w:val="28"/>
          <w:lang w:val="en-GB"/>
        </w:rPr>
        <w:t>ratio</w:t>
      </w:r>
      <w:r w:rsidRPr="00F33176">
        <w:rPr>
          <w:szCs w:val="28"/>
        </w:rPr>
        <w:t>)</w:t>
      </w:r>
      <w:r>
        <w:rPr>
          <w:szCs w:val="28"/>
        </w:rPr>
        <w:t xml:space="preserve">, который отражает переоценённость недвижимости </w:t>
      </w:r>
      <w:r w:rsidR="00D3176F">
        <w:rPr>
          <w:szCs w:val="28"/>
        </w:rPr>
        <w:t xml:space="preserve">на рынке. </w:t>
      </w:r>
      <w:r>
        <w:rPr>
          <w:szCs w:val="28"/>
        </w:rPr>
        <w:t>(</w:t>
      </w:r>
      <w:r w:rsidR="00D3176F">
        <w:rPr>
          <w:szCs w:val="28"/>
          <w:lang w:val="en-GB"/>
        </w:rPr>
        <w:t>Leamer</w:t>
      </w:r>
      <w:r w:rsidR="00D3176F" w:rsidRPr="003B3FC4">
        <w:rPr>
          <w:szCs w:val="28"/>
        </w:rPr>
        <w:t>, 2002</w:t>
      </w:r>
      <w:r>
        <w:rPr>
          <w:szCs w:val="28"/>
        </w:rPr>
        <w:t xml:space="preserve">) </w:t>
      </w:r>
      <w:r w:rsidR="00B16201">
        <w:rPr>
          <w:szCs w:val="28"/>
        </w:rPr>
        <w:t xml:space="preserve">Длительное же и значимое превышение темпов роста стоимости над темпами роста арендных ставок Р. Шиллер считает явным признаком образования ценового пузыря. </w:t>
      </w:r>
      <w:r w:rsidR="003B3FC4" w:rsidRPr="003B3FC4">
        <w:rPr>
          <w:szCs w:val="28"/>
        </w:rPr>
        <w:t>(</w:t>
      </w:r>
      <w:r w:rsidR="003B3FC4">
        <w:rPr>
          <w:szCs w:val="28"/>
          <w:lang w:val="en-GB"/>
        </w:rPr>
        <w:t>Shiller</w:t>
      </w:r>
      <w:r w:rsidR="003B3FC4" w:rsidRPr="003B3FC4">
        <w:rPr>
          <w:szCs w:val="28"/>
        </w:rPr>
        <w:t>, 2007</w:t>
      </w:r>
      <w:r w:rsidR="00B16201">
        <w:rPr>
          <w:szCs w:val="28"/>
        </w:rPr>
        <w:t>)</w:t>
      </w:r>
      <w:r w:rsidRPr="00F33176">
        <w:rPr>
          <w:szCs w:val="28"/>
        </w:rPr>
        <w:t xml:space="preserve"> </w:t>
      </w:r>
      <w:r w:rsidR="00B16201">
        <w:rPr>
          <w:szCs w:val="28"/>
        </w:rPr>
        <w:t>У</w:t>
      </w:r>
      <w:r>
        <w:rPr>
          <w:szCs w:val="28"/>
        </w:rPr>
        <w:t xml:space="preserve">читывая </w:t>
      </w:r>
      <w:r w:rsidR="00B16201">
        <w:rPr>
          <w:szCs w:val="28"/>
        </w:rPr>
        <w:t xml:space="preserve">недавнюю историю рынка жилья Москвы и </w:t>
      </w:r>
      <w:r>
        <w:rPr>
          <w:szCs w:val="28"/>
        </w:rPr>
        <w:t>риски испо</w:t>
      </w:r>
      <w:r w:rsidR="00B16201">
        <w:rPr>
          <w:szCs w:val="28"/>
        </w:rPr>
        <w:t>льзования цен купли-продажи, предпочтение будет отдано арендным ставкам.</w:t>
      </w:r>
    </w:p>
    <w:bookmarkEnd w:id="12"/>
    <w:p w:rsidR="00DB2102" w:rsidRDefault="00DB2102" w:rsidP="00DB2102">
      <w:pPr>
        <w:spacing w:line="360" w:lineRule="auto"/>
        <w:ind w:firstLine="0"/>
        <w:jc w:val="both"/>
        <w:rPr>
          <w:b/>
          <w:szCs w:val="28"/>
        </w:rPr>
      </w:pPr>
    </w:p>
    <w:p w:rsidR="00DB2102" w:rsidRPr="008623D4" w:rsidRDefault="00DB2102" w:rsidP="008623D4">
      <w:pPr>
        <w:pStyle w:val="2"/>
        <w:rPr>
          <w:rFonts w:ascii="Times New Roman" w:hAnsi="Times New Roman" w:cs="Times New Roman"/>
          <w:b/>
          <w:color w:val="auto"/>
          <w:sz w:val="24"/>
          <w:szCs w:val="28"/>
        </w:rPr>
      </w:pPr>
      <w:bookmarkStart w:id="18" w:name="_Toc483748519"/>
      <w:bookmarkStart w:id="19" w:name="OLE_LINK4"/>
      <w:r w:rsidRPr="008623D4">
        <w:rPr>
          <w:rFonts w:ascii="Times New Roman" w:hAnsi="Times New Roman" w:cs="Times New Roman"/>
          <w:b/>
          <w:color w:val="auto"/>
          <w:sz w:val="24"/>
          <w:szCs w:val="28"/>
        </w:rPr>
        <w:t>Вывод</w:t>
      </w:r>
      <w:r w:rsidR="008623D4" w:rsidRPr="008623D4">
        <w:rPr>
          <w:rFonts w:ascii="Times New Roman" w:hAnsi="Times New Roman" w:cs="Times New Roman"/>
          <w:b/>
          <w:color w:val="auto"/>
          <w:sz w:val="24"/>
          <w:szCs w:val="28"/>
        </w:rPr>
        <w:t xml:space="preserve"> </w:t>
      </w:r>
      <w:bookmarkEnd w:id="18"/>
    </w:p>
    <w:p w:rsidR="00C725FA" w:rsidRDefault="00C725FA" w:rsidP="001126EE">
      <w:pPr>
        <w:spacing w:line="360" w:lineRule="auto"/>
        <w:ind w:firstLine="720"/>
        <w:jc w:val="both"/>
        <w:rPr>
          <w:szCs w:val="28"/>
        </w:rPr>
      </w:pPr>
      <w:r>
        <w:rPr>
          <w:szCs w:val="28"/>
        </w:rPr>
        <w:t xml:space="preserve">Изменение стоимости недвижимости — один из наиболее важных внешних экономических эффектов развития городских систем общественного транспорта наряду с выделением стоимости сэкономленного горожанами времени и преобразованием территорий вокруг появившихся объектов инфраструктуры. </w:t>
      </w:r>
      <w:r w:rsidR="00336B39">
        <w:rPr>
          <w:szCs w:val="28"/>
        </w:rPr>
        <w:t>Это не отражается напрямую на бюджете города и не является очевидным прямым последствием, подобным повышению транспортной доступности жителей, однако оказывает положительное воздействие на экономику города в целом.</w:t>
      </w:r>
    </w:p>
    <w:p w:rsidR="00C725FA" w:rsidRDefault="00C725FA" w:rsidP="001126EE">
      <w:pPr>
        <w:spacing w:line="360" w:lineRule="auto"/>
        <w:ind w:firstLine="720"/>
        <w:jc w:val="both"/>
        <w:rPr>
          <w:szCs w:val="28"/>
        </w:rPr>
      </w:pPr>
      <w:r>
        <w:rPr>
          <w:szCs w:val="28"/>
        </w:rPr>
        <w:lastRenderedPageBreak/>
        <w:t>Обнаружение факта и значимости изменений в зарубежной академической среде принято производить при помощи гедонистической ценовой модели</w:t>
      </w:r>
      <w:r w:rsidR="00222EAD" w:rsidRPr="002C1C3F">
        <w:rPr>
          <w:szCs w:val="28"/>
        </w:rPr>
        <w:t xml:space="preserve">, </w:t>
      </w:r>
      <w:r>
        <w:rPr>
          <w:szCs w:val="28"/>
        </w:rPr>
        <w:t xml:space="preserve">рассматривающей товар (объект недвижимости) </w:t>
      </w:r>
      <w:r w:rsidR="00222EAD" w:rsidRPr="002C1C3F">
        <w:rPr>
          <w:szCs w:val="28"/>
        </w:rPr>
        <w:t xml:space="preserve">не как единое целое, а как совокупность </w:t>
      </w:r>
      <w:r>
        <w:rPr>
          <w:szCs w:val="28"/>
        </w:rPr>
        <w:t>обладающих отдельной стоимостью качеств</w:t>
      </w:r>
      <w:r w:rsidR="00222EAD" w:rsidRPr="002C1C3F">
        <w:rPr>
          <w:szCs w:val="28"/>
        </w:rPr>
        <w:t xml:space="preserve">. </w:t>
      </w:r>
      <w:r>
        <w:rPr>
          <w:szCs w:val="28"/>
        </w:rPr>
        <w:t>Транспортн</w:t>
      </w:r>
      <w:r w:rsidR="00216E54">
        <w:rPr>
          <w:szCs w:val="28"/>
        </w:rPr>
        <w:t>ая доступность в виде расстояния</w:t>
      </w:r>
      <w:r>
        <w:rPr>
          <w:szCs w:val="28"/>
        </w:rPr>
        <w:t xml:space="preserve"> до новых станций, а также до метро, центра города и мест концентрации активности выступает одним из основных элементов цены, помимо количественных </w:t>
      </w:r>
      <w:r w:rsidR="00222EAD" w:rsidRPr="002C1C3F">
        <w:rPr>
          <w:szCs w:val="28"/>
        </w:rPr>
        <w:t xml:space="preserve">(площадь, этаж, число </w:t>
      </w:r>
      <w:r>
        <w:rPr>
          <w:szCs w:val="28"/>
        </w:rPr>
        <w:t xml:space="preserve">комнат и пр.) и качественных параметров </w:t>
      </w:r>
      <w:r w:rsidR="00222EAD" w:rsidRPr="002C1C3F">
        <w:rPr>
          <w:szCs w:val="28"/>
        </w:rPr>
        <w:t>(статус района, материал стен, наличие различных удобств)</w:t>
      </w:r>
      <w:r>
        <w:rPr>
          <w:szCs w:val="28"/>
        </w:rPr>
        <w:t>.</w:t>
      </w:r>
      <w:r w:rsidR="00222EAD" w:rsidRPr="002C1C3F">
        <w:rPr>
          <w:szCs w:val="28"/>
        </w:rPr>
        <w:t xml:space="preserve"> </w:t>
      </w:r>
    </w:p>
    <w:p w:rsidR="00222EAD" w:rsidRDefault="00507F8C" w:rsidP="001126EE">
      <w:pPr>
        <w:spacing w:line="360" w:lineRule="auto"/>
        <w:ind w:firstLine="720"/>
        <w:jc w:val="both"/>
        <w:rPr>
          <w:szCs w:val="28"/>
        </w:rPr>
      </w:pPr>
      <w:r>
        <w:rPr>
          <w:szCs w:val="28"/>
        </w:rPr>
        <w:t xml:space="preserve">Исследования часто подразумевают построение ценовых уравнений за несколько периодов относительно запуска нового элемента системы (анонс строительства, момент запуска, несколько месяцев до и после запуска). </w:t>
      </w:r>
      <w:r w:rsidR="002F5B5F">
        <w:rPr>
          <w:szCs w:val="28"/>
        </w:rPr>
        <w:t xml:space="preserve">Это позволяет сравнить вклад доступности исследуемой системы транспорта в формирование цены и его изменение с ходом времени. Для полноценного применения гедонистической модели, таким образом, требуются максимально качественные данные по объектам недвижимости более чем за один временной промежуток. </w:t>
      </w:r>
    </w:p>
    <w:p w:rsidR="001C1247" w:rsidRDefault="0017775C" w:rsidP="001126EE">
      <w:pPr>
        <w:spacing w:line="360" w:lineRule="auto"/>
        <w:ind w:firstLine="720"/>
        <w:jc w:val="both"/>
        <w:rPr>
          <w:szCs w:val="28"/>
        </w:rPr>
      </w:pPr>
      <w:r>
        <w:rPr>
          <w:szCs w:val="28"/>
        </w:rPr>
        <w:t xml:space="preserve">Большинство исследователей выбирают жилую недвижимость по причине её особой важности для горожан: там они проводят значительную часть своего времени, оттуда начинают целевые поездки рабочего и иного характера (отсюда значимость транспортной доступности в формировании цены, практически не характерная, например, для </w:t>
      </w:r>
      <w:r w:rsidR="00216E54">
        <w:rPr>
          <w:szCs w:val="28"/>
        </w:rPr>
        <w:t>промышленных объектов</w:t>
      </w:r>
      <w:r>
        <w:rPr>
          <w:szCs w:val="28"/>
        </w:rPr>
        <w:t xml:space="preserve">). Далее предпочтение отдаётся преимущественно вторичному рынку жилья, цены на котором очищены от </w:t>
      </w:r>
      <w:r w:rsidR="001C1247">
        <w:rPr>
          <w:szCs w:val="28"/>
        </w:rPr>
        <w:t xml:space="preserve">искажений, вызванных состоянием готовности дома. </w:t>
      </w:r>
    </w:p>
    <w:p w:rsidR="00CA2603" w:rsidRDefault="001C1247" w:rsidP="001126EE">
      <w:pPr>
        <w:spacing w:line="360" w:lineRule="auto"/>
        <w:ind w:firstLine="720"/>
        <w:jc w:val="both"/>
        <w:rPr>
          <w:szCs w:val="28"/>
        </w:rPr>
      </w:pPr>
      <w:r>
        <w:rPr>
          <w:szCs w:val="28"/>
        </w:rPr>
        <w:t xml:space="preserve">Наконец, выбор между стоимостью продажи и арендной ставкой делается на основе структуры рынка, однако арендные платежи являются лучшим индикатором в силу меньшей подверженности ожиданиям игроков и малой чувствительностью к образованию на рынке ценовых пузырей. </w:t>
      </w:r>
      <w:bookmarkEnd w:id="19"/>
      <w:r w:rsidR="00CA2603">
        <w:rPr>
          <w:szCs w:val="28"/>
        </w:rPr>
        <w:br w:type="page"/>
      </w:r>
    </w:p>
    <w:p w:rsidR="003D118E" w:rsidRPr="008623D4" w:rsidRDefault="003D118E" w:rsidP="008623D4">
      <w:pPr>
        <w:pStyle w:val="2"/>
        <w:rPr>
          <w:rFonts w:ascii="Times New Roman" w:hAnsi="Times New Roman" w:cs="Times New Roman"/>
          <w:b/>
          <w:color w:val="auto"/>
          <w:sz w:val="24"/>
          <w:szCs w:val="28"/>
        </w:rPr>
      </w:pPr>
      <w:bookmarkStart w:id="20" w:name="OLE_LINK5"/>
      <w:bookmarkStart w:id="21" w:name="_Toc483748521"/>
      <w:r w:rsidRPr="008623D4">
        <w:rPr>
          <w:rFonts w:ascii="Times New Roman" w:hAnsi="Times New Roman" w:cs="Times New Roman"/>
          <w:b/>
          <w:color w:val="auto"/>
          <w:sz w:val="24"/>
          <w:szCs w:val="28"/>
        </w:rPr>
        <w:lastRenderedPageBreak/>
        <w:t>2.1. Московское центральное кольцо как новый элемент транспортной системы</w:t>
      </w:r>
      <w:bookmarkEnd w:id="21"/>
    </w:p>
    <w:p w:rsidR="008969B2" w:rsidRDefault="00C869C1" w:rsidP="001126EE">
      <w:pPr>
        <w:spacing w:line="360" w:lineRule="auto"/>
        <w:ind w:firstLine="720"/>
        <w:jc w:val="both"/>
        <w:rPr>
          <w:szCs w:val="28"/>
        </w:rPr>
      </w:pPr>
      <w:bookmarkStart w:id="22" w:name="OLE_LINK7"/>
      <w:r>
        <w:rPr>
          <w:szCs w:val="28"/>
        </w:rPr>
        <w:t xml:space="preserve">Для </w:t>
      </w:r>
      <w:r w:rsidR="00422D74">
        <w:rPr>
          <w:szCs w:val="28"/>
        </w:rPr>
        <w:t xml:space="preserve">предположений о том, какой эффект мог оказать запуск МЦК на стоимостные характеристики жилой недвижимости, стоит для начала понять, что представляет собой эта система, как она расположена в городском контексте и, что наиболее важно, какие массивы жилья попадают в зону её потенциального воздействия. </w:t>
      </w:r>
    </w:p>
    <w:p w:rsidR="00422D74" w:rsidRPr="008623D4" w:rsidRDefault="00163605" w:rsidP="008623D4">
      <w:pPr>
        <w:pStyle w:val="3"/>
        <w:rPr>
          <w:rFonts w:ascii="Times New Roman" w:hAnsi="Times New Roman" w:cs="Times New Roman"/>
          <w:i/>
          <w:color w:val="auto"/>
          <w:szCs w:val="28"/>
          <w:u w:val="single"/>
        </w:rPr>
      </w:pPr>
      <w:bookmarkStart w:id="23" w:name="_Toc483748522"/>
      <w:r w:rsidRPr="008623D4">
        <w:rPr>
          <w:rFonts w:ascii="Times New Roman" w:hAnsi="Times New Roman" w:cs="Times New Roman"/>
          <w:i/>
          <w:color w:val="auto"/>
          <w:szCs w:val="28"/>
          <w:u w:val="single"/>
        </w:rPr>
        <w:t>История появления МЦК в Москве</w:t>
      </w:r>
      <w:bookmarkEnd w:id="23"/>
    </w:p>
    <w:p w:rsidR="00163605" w:rsidRDefault="00163605" w:rsidP="001126EE">
      <w:pPr>
        <w:spacing w:line="360" w:lineRule="auto"/>
        <w:ind w:firstLine="720"/>
        <w:jc w:val="both"/>
        <w:rPr>
          <w:szCs w:val="28"/>
        </w:rPr>
      </w:pPr>
      <w:r>
        <w:rPr>
          <w:szCs w:val="28"/>
        </w:rPr>
        <w:t xml:space="preserve">Скорое открытие новой кольцевой пассажирской линии стало одной из главных тем в новостях </w:t>
      </w:r>
      <w:r w:rsidR="009B6E3B">
        <w:rPr>
          <w:szCs w:val="28"/>
        </w:rPr>
        <w:t>Москвы относительно недавно, с начала 2010-х годов, а в последнее время известность этого проекта распространилась через федеральные СМИ на всю страну. В то же время, сам проект является, по сути, реконструкцией уже существовавшей</w:t>
      </w:r>
      <w:r w:rsidR="00CF5169">
        <w:rPr>
          <w:szCs w:val="28"/>
        </w:rPr>
        <w:t xml:space="preserve"> более ста лет назад</w:t>
      </w:r>
      <w:r w:rsidR="009B6E3B">
        <w:rPr>
          <w:szCs w:val="28"/>
        </w:rPr>
        <w:t xml:space="preserve"> системы и даже осуществлявшей некогда пассажирские перевозки.</w:t>
      </w:r>
      <w:r w:rsidR="00CF5169">
        <w:rPr>
          <w:szCs w:val="28"/>
        </w:rPr>
        <w:t xml:space="preserve"> </w:t>
      </w:r>
    </w:p>
    <w:p w:rsidR="009B6E3B" w:rsidRDefault="004313C6" w:rsidP="001126EE">
      <w:pPr>
        <w:spacing w:line="360" w:lineRule="auto"/>
        <w:ind w:firstLine="720"/>
        <w:jc w:val="both"/>
        <w:rPr>
          <w:szCs w:val="28"/>
        </w:rPr>
      </w:pPr>
      <w:r>
        <w:rPr>
          <w:szCs w:val="28"/>
        </w:rPr>
        <w:t xml:space="preserve">Уже к концу </w:t>
      </w:r>
      <w:r>
        <w:rPr>
          <w:szCs w:val="28"/>
          <w:lang w:val="en-GB"/>
        </w:rPr>
        <w:t>XIX</w:t>
      </w:r>
      <w:r w:rsidRPr="00B4287F">
        <w:rPr>
          <w:szCs w:val="28"/>
        </w:rPr>
        <w:t xml:space="preserve"> </w:t>
      </w:r>
      <w:r>
        <w:rPr>
          <w:szCs w:val="28"/>
        </w:rPr>
        <w:t>века Москва была крупным городом с практически миллионным населением</w:t>
      </w:r>
      <w:r w:rsidR="00B4287F">
        <w:rPr>
          <w:szCs w:val="28"/>
        </w:rPr>
        <w:t xml:space="preserve"> и развивающимся железнодорожным сообщением</w:t>
      </w:r>
      <w:r w:rsidR="00B21B29">
        <w:rPr>
          <w:szCs w:val="28"/>
        </w:rPr>
        <w:t xml:space="preserve">, обеспечивавшим грузовые перевозки и пассажирские связи с </w:t>
      </w:r>
      <w:r w:rsidR="00AD41D5">
        <w:rPr>
          <w:szCs w:val="28"/>
        </w:rPr>
        <w:t>соседними регионами.</w:t>
      </w:r>
      <w:r w:rsidR="00B4287F">
        <w:rPr>
          <w:szCs w:val="28"/>
        </w:rPr>
        <w:t xml:space="preserve"> </w:t>
      </w:r>
      <w:r w:rsidR="00AD41D5">
        <w:rPr>
          <w:szCs w:val="28"/>
        </w:rPr>
        <w:t xml:space="preserve">Однако, сами линии направлений железных дорог были фактически тупиковыми и не заходили далеко внутрь за тогдашнюю городскую черту, проходившую по Камер-Коллежскому валу. </w:t>
      </w:r>
      <w:r w:rsidR="00B4287F">
        <w:rPr>
          <w:szCs w:val="28"/>
        </w:rPr>
        <w:t>(Семёнов</w:t>
      </w:r>
      <w:r w:rsidR="00DE0FEA">
        <w:rPr>
          <w:szCs w:val="28"/>
        </w:rPr>
        <w:t>, 2014</w:t>
      </w:r>
      <w:r w:rsidR="00B4287F">
        <w:rPr>
          <w:szCs w:val="28"/>
        </w:rPr>
        <w:t>)</w:t>
      </w:r>
    </w:p>
    <w:p w:rsidR="00991DCC" w:rsidRDefault="00991DCC" w:rsidP="001126EE">
      <w:pPr>
        <w:spacing w:line="360" w:lineRule="auto"/>
        <w:ind w:firstLine="720"/>
        <w:jc w:val="both"/>
        <w:rPr>
          <w:szCs w:val="28"/>
        </w:rPr>
      </w:pPr>
      <w:r>
        <w:rPr>
          <w:szCs w:val="28"/>
        </w:rPr>
        <w:t xml:space="preserve">Ощущая потенциальную потребность в массовых перевозках людей внутри города, русские инженеры того времени предлагали различные идеи по организации сквозных железнодорожных маршрутов в Москве. </w:t>
      </w:r>
      <w:r w:rsidR="00FE2381">
        <w:rPr>
          <w:szCs w:val="28"/>
        </w:rPr>
        <w:t xml:space="preserve">А.Н. Горчаков, автор «Записок о железных дорогах в Москве», предсказывал развитие сети тоннелей, уместной в условиях холмистого рельефа, а также указывал на существование </w:t>
      </w:r>
      <w:r w:rsidR="00CD0B25">
        <w:rPr>
          <w:szCs w:val="28"/>
        </w:rPr>
        <w:t xml:space="preserve">уже тогда (в конце 1870-х) </w:t>
      </w:r>
      <w:r w:rsidR="00FE2381">
        <w:rPr>
          <w:szCs w:val="28"/>
        </w:rPr>
        <w:t xml:space="preserve">проекта тоннеля от Курского вокзала до Китай-города. </w:t>
      </w:r>
    </w:p>
    <w:p w:rsidR="00422E9A" w:rsidRDefault="00BD48DC" w:rsidP="001126EE">
      <w:pPr>
        <w:spacing w:line="360" w:lineRule="auto"/>
        <w:ind w:firstLine="720"/>
        <w:jc w:val="both"/>
        <w:rPr>
          <w:szCs w:val="28"/>
        </w:rPr>
      </w:pPr>
      <w:r>
        <w:rPr>
          <w:szCs w:val="28"/>
        </w:rPr>
        <w:t xml:space="preserve">В начале ХХ века появилось ещё несколько проектов организации внутригородского пассажирского движения на железной дороге. Население продолжало расти, однако обслуживалось в основном устаревшими видами транспорта, в том числе гужевым, и эту проблему предстояло решать. Руководство Московско-Казанской железной дороги предлагало, в частности, строительство и электрификацию ветки, частично проходящей по Камер-Коллежскому валу и в будущем заходящей в самый центр Москвы (через Тверскую к Александровскому саду). </w:t>
      </w:r>
      <w:r w:rsidR="00135F2A">
        <w:rPr>
          <w:szCs w:val="28"/>
        </w:rPr>
        <w:t xml:space="preserve">Существовал и проект подземного пассажирского кольца К.В. Трубникова и К.И. Гуцкевича, призванный связать главные вокзалы Москвы. </w:t>
      </w:r>
      <w:r w:rsidR="00422E9A">
        <w:rPr>
          <w:szCs w:val="28"/>
        </w:rPr>
        <w:t>К сожалению, реализации всех планов помешали экономические трудности первого десятилетия века, усугублённые войной и революцией.</w:t>
      </w:r>
    </w:p>
    <w:p w:rsidR="00490733" w:rsidRDefault="00422E9A" w:rsidP="001126EE">
      <w:pPr>
        <w:spacing w:line="360" w:lineRule="auto"/>
        <w:ind w:firstLine="720"/>
        <w:jc w:val="both"/>
        <w:rPr>
          <w:szCs w:val="28"/>
        </w:rPr>
      </w:pPr>
      <w:r>
        <w:rPr>
          <w:szCs w:val="28"/>
        </w:rPr>
        <w:lastRenderedPageBreak/>
        <w:t xml:space="preserve">Тем не менее, в Москве всё же появилась новая и достаточно крупная транспортная система. </w:t>
      </w:r>
      <w:r w:rsidR="005C0888">
        <w:rPr>
          <w:szCs w:val="28"/>
        </w:rPr>
        <w:t>До 1900 года</w:t>
      </w:r>
      <w:r w:rsidR="008274B1">
        <w:rPr>
          <w:szCs w:val="28"/>
        </w:rPr>
        <w:t xml:space="preserve"> руководство страны искало наименее затратное решение, которое могло бы обеспечить требуемые объёмы перевозок. От идеи строительства внутри города отказались, но </w:t>
      </w:r>
      <w:r w:rsidR="00F159E1">
        <w:rPr>
          <w:szCs w:val="28"/>
        </w:rPr>
        <w:t>из 11 предложенных вариантов выбрали проект</w:t>
      </w:r>
      <w:r w:rsidR="008274B1">
        <w:rPr>
          <w:szCs w:val="28"/>
        </w:rPr>
        <w:t xml:space="preserve">, не </w:t>
      </w:r>
      <w:r w:rsidR="00F159E1">
        <w:rPr>
          <w:szCs w:val="28"/>
        </w:rPr>
        <w:t xml:space="preserve">предусматривающий перенос дороги </w:t>
      </w:r>
      <w:r w:rsidR="008274B1">
        <w:rPr>
          <w:szCs w:val="28"/>
        </w:rPr>
        <w:t>излишне далеко</w:t>
      </w:r>
      <w:r w:rsidR="00F159E1">
        <w:rPr>
          <w:szCs w:val="28"/>
        </w:rPr>
        <w:t xml:space="preserve"> от центра</w:t>
      </w:r>
      <w:r w:rsidR="008274B1">
        <w:rPr>
          <w:szCs w:val="28"/>
        </w:rPr>
        <w:t>.</w:t>
      </w:r>
      <w:r w:rsidR="00F159E1">
        <w:rPr>
          <w:szCs w:val="28"/>
        </w:rPr>
        <w:t xml:space="preserve"> В ит</w:t>
      </w:r>
      <w:r w:rsidR="00DE0FEA">
        <w:rPr>
          <w:szCs w:val="28"/>
        </w:rPr>
        <w:t>оге, в 1903 году</w:t>
      </w:r>
      <w:r w:rsidR="00F159E1">
        <w:rPr>
          <w:szCs w:val="28"/>
        </w:rPr>
        <w:t xml:space="preserve"> началось строительство двухпутного кольца, получившего название Московской окруж</w:t>
      </w:r>
      <w:r w:rsidR="00DE0FEA">
        <w:rPr>
          <w:szCs w:val="28"/>
        </w:rPr>
        <w:t>ной железной дороги</w:t>
      </w:r>
      <w:r w:rsidR="00C23405">
        <w:rPr>
          <w:szCs w:val="28"/>
        </w:rPr>
        <w:t xml:space="preserve"> (далее — МОЖД)</w:t>
      </w:r>
      <w:r w:rsidR="00DE0FEA">
        <w:rPr>
          <w:szCs w:val="28"/>
        </w:rPr>
        <w:t>, а в 1908 году</w:t>
      </w:r>
      <w:r w:rsidR="00F159E1">
        <w:rPr>
          <w:szCs w:val="28"/>
        </w:rPr>
        <w:t xml:space="preserve"> она была введена в эксплуатацию</w:t>
      </w:r>
      <w:r w:rsidR="00DE0FEA">
        <w:rPr>
          <w:rStyle w:val="ad"/>
          <w:szCs w:val="28"/>
        </w:rPr>
        <w:footnoteReference w:id="1"/>
      </w:r>
      <w:r w:rsidR="00F159E1">
        <w:rPr>
          <w:szCs w:val="28"/>
        </w:rPr>
        <w:t>.</w:t>
      </w:r>
      <w:r w:rsidR="00DE0FEA">
        <w:rPr>
          <w:szCs w:val="28"/>
        </w:rPr>
        <w:t xml:space="preserve"> </w:t>
      </w:r>
    </w:p>
    <w:p w:rsidR="00BD48DC" w:rsidRDefault="00490733" w:rsidP="001126EE">
      <w:pPr>
        <w:spacing w:line="360" w:lineRule="auto"/>
        <w:ind w:firstLine="720"/>
        <w:jc w:val="both"/>
        <w:rPr>
          <w:szCs w:val="28"/>
        </w:rPr>
      </w:pPr>
      <w:r>
        <w:rPr>
          <w:noProof/>
          <w:szCs w:val="28"/>
          <w:lang w:eastAsia="ru-RU"/>
        </w:rPr>
        <w:drawing>
          <wp:inline distT="0" distB="0" distL="0" distR="0">
            <wp:extent cx="3865861" cy="416052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ОЖД.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73386" cy="4168619"/>
                    </a:xfrm>
                    <a:prstGeom prst="rect">
                      <a:avLst/>
                    </a:prstGeom>
                  </pic:spPr>
                </pic:pic>
              </a:graphicData>
            </a:graphic>
          </wp:inline>
        </w:drawing>
      </w:r>
      <w:r w:rsidR="00F159E1">
        <w:rPr>
          <w:szCs w:val="28"/>
        </w:rPr>
        <w:t xml:space="preserve"> </w:t>
      </w:r>
    </w:p>
    <w:p w:rsidR="00DE0FEA" w:rsidRPr="009F0F77" w:rsidRDefault="00DE0FEA" w:rsidP="001126EE">
      <w:pPr>
        <w:spacing w:line="360" w:lineRule="auto"/>
        <w:ind w:firstLine="720"/>
        <w:jc w:val="both"/>
        <w:rPr>
          <w:sz w:val="20"/>
          <w:szCs w:val="28"/>
        </w:rPr>
      </w:pPr>
      <w:r w:rsidRPr="007B0EF6">
        <w:rPr>
          <w:b/>
          <w:sz w:val="20"/>
          <w:szCs w:val="28"/>
        </w:rPr>
        <w:t xml:space="preserve">Рис. 2. </w:t>
      </w:r>
      <w:r w:rsidR="007B0EF6" w:rsidRPr="007B0EF6">
        <w:rPr>
          <w:sz w:val="20"/>
          <w:szCs w:val="28"/>
        </w:rPr>
        <w:t xml:space="preserve">Схема Московской окружной железной дороги. </w:t>
      </w:r>
      <w:r w:rsidR="009F0F77">
        <w:rPr>
          <w:sz w:val="20"/>
          <w:szCs w:val="28"/>
        </w:rPr>
        <w:t>(Сайт Москвы)</w:t>
      </w:r>
    </w:p>
    <w:p w:rsidR="00490733" w:rsidRDefault="00490733" w:rsidP="001126EE">
      <w:pPr>
        <w:spacing w:line="360" w:lineRule="auto"/>
        <w:ind w:firstLine="720"/>
        <w:jc w:val="both"/>
        <w:rPr>
          <w:szCs w:val="28"/>
        </w:rPr>
      </w:pPr>
      <w:r>
        <w:rPr>
          <w:szCs w:val="28"/>
        </w:rPr>
        <w:t>Построенное кольцо, изображённое на приведённой карте</w:t>
      </w:r>
      <w:r w:rsidR="00DE0FEA">
        <w:rPr>
          <w:szCs w:val="28"/>
        </w:rPr>
        <w:t xml:space="preserve"> (см. рис. 2)</w:t>
      </w:r>
      <w:r>
        <w:rPr>
          <w:szCs w:val="28"/>
        </w:rPr>
        <w:t xml:space="preserve">, позже было переименовано в Малое кольцо Московской железной дороги, а впоследствии стало основой для создания МЦК. </w:t>
      </w:r>
      <w:r w:rsidR="00B666CB">
        <w:rPr>
          <w:szCs w:val="28"/>
        </w:rPr>
        <w:t xml:space="preserve">Неправильная форма, вызванная разной удалённостью линии от городской черты, объясняется стремлением к экономии: трассировка проходила по ровной местности, не требовавшей затратного локального изменения рельефа. </w:t>
      </w:r>
      <w:r w:rsidR="00A7737C">
        <w:rPr>
          <w:szCs w:val="28"/>
        </w:rPr>
        <w:t>(Сем</w:t>
      </w:r>
      <w:r w:rsidR="00C23405">
        <w:rPr>
          <w:szCs w:val="28"/>
        </w:rPr>
        <w:t>ёнов, 2014</w:t>
      </w:r>
      <w:r w:rsidR="00A7737C">
        <w:rPr>
          <w:szCs w:val="28"/>
        </w:rPr>
        <w:t xml:space="preserve">) Помимо прочего, выбранный проект давал перспективу расширения границ Москвы, а также обеспечил </w:t>
      </w:r>
      <w:r w:rsidR="00A7737C">
        <w:rPr>
          <w:szCs w:val="28"/>
        </w:rPr>
        <w:lastRenderedPageBreak/>
        <w:t>возможность переноса отдельных крупных предприятий из центральных районов в окрестности, но с наличием грузовых подъездов по железной дороге.</w:t>
      </w:r>
    </w:p>
    <w:p w:rsidR="00A7737C" w:rsidRDefault="00A7737C" w:rsidP="001126EE">
      <w:pPr>
        <w:spacing w:line="360" w:lineRule="auto"/>
        <w:ind w:firstLine="720"/>
        <w:jc w:val="both"/>
        <w:rPr>
          <w:szCs w:val="28"/>
        </w:rPr>
      </w:pPr>
      <w:r>
        <w:rPr>
          <w:szCs w:val="28"/>
        </w:rPr>
        <w:t>Что примечательно, пассажирское движение по МОЖД не встретило</w:t>
      </w:r>
      <w:r w:rsidR="000909DA">
        <w:rPr>
          <w:szCs w:val="28"/>
        </w:rPr>
        <w:t xml:space="preserve"> изначально ожидаемого спроса, несмотря на оборудование комфортных вокзалов на каждой станции и наличие вагонов разных классов в эксплуатируемых поездах. Первые проблемы были связаны с тарифами на проезд (они были завышенными и снизили также объём грузоперевозок), </w:t>
      </w:r>
      <w:r w:rsidR="004227E1">
        <w:rPr>
          <w:szCs w:val="28"/>
        </w:rPr>
        <w:t xml:space="preserve">а впоследствии, когда ставки отрегулировали, стало очевидно преимущество кольца именно для развивающихся предприятий. Система позволила избавиться от транзита грузов через центр города, улучшила связь между фабриками и их рынками сбыта. Рабочие же, на спрос которых был основной расчёт, предпочитали передвижение традиционными видами транспорта. Таким образом, доля пассажирских перевозок </w:t>
      </w:r>
      <w:r w:rsidR="00C23405">
        <w:rPr>
          <w:szCs w:val="28"/>
        </w:rPr>
        <w:t>в общей массе была минимальной</w:t>
      </w:r>
      <w:r w:rsidR="00C23405">
        <w:rPr>
          <w:rStyle w:val="ad"/>
          <w:szCs w:val="28"/>
        </w:rPr>
        <w:footnoteReference w:id="2"/>
      </w:r>
      <w:r w:rsidR="00C23405">
        <w:rPr>
          <w:szCs w:val="28"/>
        </w:rPr>
        <w:t xml:space="preserve">. </w:t>
      </w:r>
      <w:r w:rsidR="004227E1">
        <w:rPr>
          <w:szCs w:val="28"/>
        </w:rPr>
        <w:t xml:space="preserve">Окончательно они прекратились уже после Революции и национализации всех прилегающих предприятий, в середине 1930-х, полностью утратив </w:t>
      </w:r>
      <w:r w:rsidR="005D4C69">
        <w:rPr>
          <w:szCs w:val="28"/>
        </w:rPr>
        <w:t>востребованность в связи с развитием как сети наземного пассажирского транспорта, так и с завершением строительства первой линии Московского метрополитена.</w:t>
      </w:r>
    </w:p>
    <w:p w:rsidR="00C5286F" w:rsidRDefault="00220FDE" w:rsidP="001126EE">
      <w:pPr>
        <w:spacing w:line="360" w:lineRule="auto"/>
        <w:ind w:firstLine="720"/>
        <w:jc w:val="both"/>
        <w:rPr>
          <w:szCs w:val="28"/>
        </w:rPr>
      </w:pPr>
      <w:r>
        <w:rPr>
          <w:szCs w:val="28"/>
        </w:rPr>
        <w:t xml:space="preserve">Функциональное назначение в качестве грузовой артерии сохранялось практически до наших дней, однако всё в меньших масштабах, в связи с постепенным расширением границ Москвы ещё дальше за пределы МОЖД и переносом туда крупнейших предприятий. </w:t>
      </w:r>
      <w:r w:rsidR="00915AB7">
        <w:rPr>
          <w:szCs w:val="28"/>
        </w:rPr>
        <w:t>Ещё во второй половине ХХ века предлагались идеи восстановления пассажирского движения, однако утверждение проекта произошло лишь в 2008 г</w:t>
      </w:r>
      <w:r w:rsidR="001D0687">
        <w:rPr>
          <w:szCs w:val="28"/>
        </w:rPr>
        <w:t>оду</w:t>
      </w:r>
      <w:r w:rsidR="00915AB7">
        <w:rPr>
          <w:szCs w:val="28"/>
        </w:rPr>
        <w:t xml:space="preserve"> совместными усилиями Правительства Москвы и Российских железных дорог. </w:t>
      </w:r>
      <w:r w:rsidR="000F5F43">
        <w:rPr>
          <w:szCs w:val="28"/>
        </w:rPr>
        <w:t>Подразумевалась полная электрификация линии и выведение грузовых перевозок на отдельный путь там, где</w:t>
      </w:r>
      <w:r w:rsidR="00C23405">
        <w:rPr>
          <w:szCs w:val="28"/>
        </w:rPr>
        <w:t xml:space="preserve"> они всё ещё были востребованы.</w:t>
      </w:r>
    </w:p>
    <w:p w:rsidR="003D61D4" w:rsidRDefault="00407B87" w:rsidP="001126EE">
      <w:pPr>
        <w:spacing w:line="360" w:lineRule="auto"/>
        <w:ind w:firstLine="720"/>
        <w:jc w:val="both"/>
        <w:rPr>
          <w:szCs w:val="28"/>
        </w:rPr>
      </w:pPr>
      <w:bookmarkStart w:id="24" w:name="OLE_LINK8"/>
      <w:bookmarkEnd w:id="22"/>
      <w:r>
        <w:rPr>
          <w:szCs w:val="28"/>
        </w:rPr>
        <w:t>План реконструкции подразумевал окончание проект</w:t>
      </w:r>
      <w:r w:rsidR="001D0687">
        <w:rPr>
          <w:szCs w:val="28"/>
        </w:rPr>
        <w:t>но-изыскательных работ в 2012 году</w:t>
      </w:r>
      <w:r>
        <w:rPr>
          <w:szCs w:val="28"/>
        </w:rPr>
        <w:t xml:space="preserve"> </w:t>
      </w:r>
      <w:r w:rsidR="001D0687">
        <w:rPr>
          <w:szCs w:val="28"/>
        </w:rPr>
        <w:t>и запуск готовой линии в 2014 году</w:t>
      </w:r>
      <w:r>
        <w:rPr>
          <w:szCs w:val="28"/>
        </w:rPr>
        <w:t xml:space="preserve"> по частям, однако в процессе возникли трудности различного характера. Тогда общая стоимость работ предварительно оценивалась в 58 млрд рублей, а объём годовых перевозок — в 250 млн человек в год после ок</w:t>
      </w:r>
      <w:r w:rsidR="00C23405">
        <w:rPr>
          <w:szCs w:val="28"/>
        </w:rPr>
        <w:t>ончательного запуска системы</w:t>
      </w:r>
      <w:r w:rsidR="00C23405">
        <w:rPr>
          <w:rStyle w:val="ad"/>
          <w:szCs w:val="28"/>
        </w:rPr>
        <w:footnoteReference w:id="3"/>
      </w:r>
      <w:r w:rsidR="00C23405">
        <w:rPr>
          <w:szCs w:val="28"/>
        </w:rPr>
        <w:t>.</w:t>
      </w:r>
      <w:r>
        <w:rPr>
          <w:szCs w:val="28"/>
        </w:rPr>
        <w:t xml:space="preserve"> </w:t>
      </w:r>
    </w:p>
    <w:p w:rsidR="00691132" w:rsidRDefault="00407B87" w:rsidP="001126EE">
      <w:pPr>
        <w:spacing w:line="360" w:lineRule="auto"/>
        <w:ind w:firstLine="720"/>
        <w:jc w:val="both"/>
        <w:rPr>
          <w:szCs w:val="28"/>
        </w:rPr>
      </w:pPr>
      <w:r>
        <w:rPr>
          <w:szCs w:val="28"/>
        </w:rPr>
        <w:t>Конец 2012 г</w:t>
      </w:r>
      <w:r w:rsidR="001D0687">
        <w:rPr>
          <w:szCs w:val="28"/>
        </w:rPr>
        <w:t>ода</w:t>
      </w:r>
      <w:r>
        <w:rPr>
          <w:szCs w:val="28"/>
        </w:rPr>
        <w:t xml:space="preserve"> можно считать отправной точной реализации, однако ввод в эксплуатацию произошёл на два года позже задуманного, в сентябре 2016 г</w:t>
      </w:r>
      <w:r w:rsidR="001D0687">
        <w:rPr>
          <w:szCs w:val="28"/>
        </w:rPr>
        <w:t>ода</w:t>
      </w:r>
      <w:r>
        <w:rPr>
          <w:szCs w:val="28"/>
        </w:rPr>
        <w:t xml:space="preserve">. </w:t>
      </w:r>
      <w:r w:rsidR="00691132">
        <w:rPr>
          <w:szCs w:val="28"/>
        </w:rPr>
        <w:t>Итоговый и реализованный проект предусматривал 31</w:t>
      </w:r>
      <w:r>
        <w:rPr>
          <w:szCs w:val="28"/>
        </w:rPr>
        <w:t xml:space="preserve"> остановочную платформу</w:t>
      </w:r>
      <w:r w:rsidR="00711D08">
        <w:rPr>
          <w:szCs w:val="28"/>
        </w:rPr>
        <w:t xml:space="preserve"> (большая часть введена одновременно с началом движения по кольцу; от идеи поэтапного введения при реализации </w:t>
      </w:r>
      <w:r w:rsidR="00711D08">
        <w:rPr>
          <w:szCs w:val="28"/>
        </w:rPr>
        <w:lastRenderedPageBreak/>
        <w:t>отказались)</w:t>
      </w:r>
      <w:r w:rsidR="00691132">
        <w:rPr>
          <w:szCs w:val="28"/>
        </w:rPr>
        <w:t xml:space="preserve">, тогда как после постройки </w:t>
      </w:r>
      <w:r>
        <w:rPr>
          <w:szCs w:val="28"/>
        </w:rPr>
        <w:t>в 1908 г</w:t>
      </w:r>
      <w:r w:rsidR="001D0687">
        <w:rPr>
          <w:szCs w:val="28"/>
        </w:rPr>
        <w:t>ода</w:t>
      </w:r>
      <w:r>
        <w:rPr>
          <w:szCs w:val="28"/>
        </w:rPr>
        <w:t xml:space="preserve"> </w:t>
      </w:r>
      <w:r w:rsidR="00691132">
        <w:rPr>
          <w:szCs w:val="28"/>
        </w:rPr>
        <w:t>их было всего 14.</w:t>
      </w:r>
      <w:r>
        <w:rPr>
          <w:szCs w:val="28"/>
        </w:rPr>
        <w:t xml:space="preserve"> </w:t>
      </w:r>
      <w:r w:rsidR="00691132">
        <w:rPr>
          <w:szCs w:val="28"/>
        </w:rPr>
        <w:t xml:space="preserve"> </w:t>
      </w:r>
      <w:r>
        <w:rPr>
          <w:szCs w:val="28"/>
        </w:rPr>
        <w:t xml:space="preserve">Помимо электрификации, при реконструкции проводилась модернизация путей: они были сделаны бесстыковыми для повышения комфортности движения пассажиров. </w:t>
      </w:r>
      <w:r w:rsidR="003D61D4">
        <w:rPr>
          <w:szCs w:val="28"/>
        </w:rPr>
        <w:t xml:space="preserve">В </w:t>
      </w:r>
      <w:r>
        <w:rPr>
          <w:szCs w:val="28"/>
        </w:rPr>
        <w:t xml:space="preserve">качестве подвижного состава стали использоваться </w:t>
      </w:r>
      <w:r w:rsidR="00E51B86">
        <w:rPr>
          <w:szCs w:val="28"/>
        </w:rPr>
        <w:t xml:space="preserve">пятивагонные </w:t>
      </w:r>
      <w:r>
        <w:rPr>
          <w:szCs w:val="28"/>
        </w:rPr>
        <w:t xml:space="preserve">поезда </w:t>
      </w:r>
      <w:r w:rsidR="003D61D4">
        <w:rPr>
          <w:szCs w:val="28"/>
        </w:rPr>
        <w:t>«Ласточка»</w:t>
      </w:r>
      <w:r w:rsidR="00E51B86">
        <w:rPr>
          <w:szCs w:val="28"/>
        </w:rPr>
        <w:t xml:space="preserve"> номинальной вместимостью в 1250 человек</w:t>
      </w:r>
      <w:r w:rsidR="003D61D4">
        <w:rPr>
          <w:szCs w:val="28"/>
        </w:rPr>
        <w:t xml:space="preserve">, основанные на модели </w:t>
      </w:r>
      <w:r w:rsidR="003D61D4">
        <w:rPr>
          <w:szCs w:val="28"/>
          <w:lang w:val="en-GB"/>
        </w:rPr>
        <w:t>Siemens</w:t>
      </w:r>
      <w:r w:rsidR="003D61D4" w:rsidRPr="003D61D4">
        <w:rPr>
          <w:szCs w:val="28"/>
        </w:rPr>
        <w:t xml:space="preserve"> </w:t>
      </w:r>
      <w:r w:rsidR="003D61D4">
        <w:rPr>
          <w:szCs w:val="28"/>
          <w:lang w:val="en-GB"/>
        </w:rPr>
        <w:t>Desiro</w:t>
      </w:r>
      <w:r w:rsidR="003D61D4">
        <w:rPr>
          <w:szCs w:val="28"/>
        </w:rPr>
        <w:t xml:space="preserve"> и производимые на сов</w:t>
      </w:r>
      <w:r w:rsidR="001D0687">
        <w:rPr>
          <w:szCs w:val="28"/>
        </w:rPr>
        <w:t>местном предприятии в России</w:t>
      </w:r>
      <w:r w:rsidR="001D0687">
        <w:rPr>
          <w:rStyle w:val="ad"/>
          <w:szCs w:val="28"/>
        </w:rPr>
        <w:footnoteReference w:id="4"/>
      </w:r>
      <w:r w:rsidR="001D0687">
        <w:rPr>
          <w:szCs w:val="28"/>
        </w:rPr>
        <w:t xml:space="preserve">. </w:t>
      </w:r>
      <w:r w:rsidR="00D42F0A">
        <w:rPr>
          <w:szCs w:val="28"/>
        </w:rPr>
        <w:t>Кольцо обеспечивает связь с 17 отдельными станциями метро, хотя далеко не везде реализованы комфортные и быстрые пересадки.</w:t>
      </w:r>
    </w:p>
    <w:p w:rsidR="004B006E" w:rsidRDefault="00642E2D" w:rsidP="001126EE">
      <w:pPr>
        <w:spacing w:line="360" w:lineRule="auto"/>
        <w:ind w:firstLine="720"/>
        <w:jc w:val="both"/>
        <w:rPr>
          <w:szCs w:val="28"/>
        </w:rPr>
      </w:pPr>
      <w:r>
        <w:rPr>
          <w:szCs w:val="28"/>
        </w:rPr>
        <w:t>Таким образом, МОЖД в 2016 году</w:t>
      </w:r>
      <w:r w:rsidR="007528A6">
        <w:rPr>
          <w:szCs w:val="28"/>
        </w:rPr>
        <w:t xml:space="preserve"> преобразовалась в МЦК — один из наиболее амбициозных транспортных проектов, реализованных в Москве и в России за последние десятилетия. </w:t>
      </w:r>
      <w:r w:rsidR="00E51B86">
        <w:rPr>
          <w:szCs w:val="28"/>
        </w:rPr>
        <w:t xml:space="preserve">Правительство Москвы стремилось к его интеграции в единую систему общественного транспорта столицы, рассчитывая на высокие пассажиропотоки: 250–300 млн в год, что примерно равно 750 тыс. в сутки (для сравнения, </w:t>
      </w:r>
      <w:r w:rsidR="00D42F0A">
        <w:rPr>
          <w:szCs w:val="28"/>
        </w:rPr>
        <w:t>ровно столько же пере</w:t>
      </w:r>
      <w:r>
        <w:rPr>
          <w:szCs w:val="28"/>
        </w:rPr>
        <w:t>возит Кольцевая линия за сутки при общем среднем пассажиропотоке Московского</w:t>
      </w:r>
      <w:r w:rsidR="00E51B86">
        <w:rPr>
          <w:szCs w:val="28"/>
        </w:rPr>
        <w:t xml:space="preserve"> метрополитен</w:t>
      </w:r>
      <w:r>
        <w:rPr>
          <w:szCs w:val="28"/>
        </w:rPr>
        <w:t>а</w:t>
      </w:r>
      <w:r w:rsidR="00E51B86">
        <w:rPr>
          <w:szCs w:val="28"/>
        </w:rPr>
        <w:t xml:space="preserve"> </w:t>
      </w:r>
      <w:r>
        <w:rPr>
          <w:szCs w:val="28"/>
        </w:rPr>
        <w:t>о</w:t>
      </w:r>
      <w:r w:rsidR="00D41FD7">
        <w:rPr>
          <w:szCs w:val="28"/>
        </w:rPr>
        <w:t>коло</w:t>
      </w:r>
      <w:r>
        <w:rPr>
          <w:szCs w:val="28"/>
        </w:rPr>
        <w:t xml:space="preserve"> 7 млн пассажиров</w:t>
      </w:r>
      <w:r w:rsidR="00D41FD7">
        <w:rPr>
          <w:rStyle w:val="ad"/>
          <w:szCs w:val="28"/>
        </w:rPr>
        <w:footnoteReference w:id="5"/>
      </w:r>
      <w:r w:rsidR="00E51B86">
        <w:rPr>
          <w:szCs w:val="28"/>
        </w:rPr>
        <w:t>).</w:t>
      </w:r>
      <w:r w:rsidR="00AA7029">
        <w:rPr>
          <w:szCs w:val="28"/>
        </w:rPr>
        <w:t xml:space="preserve"> </w:t>
      </w:r>
      <w:r w:rsidR="004B006E">
        <w:rPr>
          <w:szCs w:val="28"/>
        </w:rPr>
        <w:t>Рост пассажиропотоков с момента запуска был достаточно быстрым</w:t>
      </w:r>
      <w:r w:rsidR="005C0888">
        <w:rPr>
          <w:szCs w:val="28"/>
        </w:rPr>
        <w:t>: по состоянию на январь 2017 года</w:t>
      </w:r>
      <w:r w:rsidR="004B006E">
        <w:rPr>
          <w:szCs w:val="28"/>
        </w:rPr>
        <w:t>, система перевозила 6,7 млн пассажиров в месяц (220 тыс. в сутки при зафиксированном максимуме в 320 тыс.), что, однако, на данный момент далеко отстоит от зап</w:t>
      </w:r>
      <w:r w:rsidR="00EC454E">
        <w:rPr>
          <w:szCs w:val="28"/>
        </w:rPr>
        <w:t>ланированных объёмов перевозок</w:t>
      </w:r>
      <w:r w:rsidR="00EC454E">
        <w:rPr>
          <w:rStyle w:val="ad"/>
          <w:szCs w:val="28"/>
        </w:rPr>
        <w:footnoteReference w:id="6"/>
      </w:r>
      <w:r w:rsidR="00EC454E">
        <w:rPr>
          <w:szCs w:val="28"/>
        </w:rPr>
        <w:t>.</w:t>
      </w:r>
      <w:r w:rsidR="001C4501">
        <w:rPr>
          <w:szCs w:val="28"/>
        </w:rPr>
        <w:t xml:space="preserve"> </w:t>
      </w:r>
    </w:p>
    <w:p w:rsidR="00711D08" w:rsidRDefault="00D42F0A" w:rsidP="001126EE">
      <w:pPr>
        <w:spacing w:line="360" w:lineRule="auto"/>
        <w:ind w:firstLine="720"/>
        <w:jc w:val="both"/>
        <w:rPr>
          <w:szCs w:val="28"/>
        </w:rPr>
      </w:pPr>
      <w:r>
        <w:rPr>
          <w:szCs w:val="28"/>
        </w:rPr>
        <w:t>Стоит отметить итоговый объём инвестиций, составивший до 237 млрд рублей</w:t>
      </w:r>
      <w:r w:rsidR="008879DA">
        <w:rPr>
          <w:szCs w:val="28"/>
        </w:rPr>
        <w:t>, что примерно в 4 раза больше изначально заложенного бюджета. Помимо этого, город планирует вложить ещё порядка 10 млрд в ближайшее время на доработку переходов и устранения и</w:t>
      </w:r>
      <w:r w:rsidR="00EC454E">
        <w:rPr>
          <w:szCs w:val="28"/>
        </w:rPr>
        <w:t>ных выявленных недостатков МЦК</w:t>
      </w:r>
      <w:r w:rsidR="00EC454E">
        <w:rPr>
          <w:rStyle w:val="ad"/>
          <w:szCs w:val="28"/>
        </w:rPr>
        <w:footnoteReference w:id="7"/>
      </w:r>
      <w:r w:rsidR="00EC454E">
        <w:rPr>
          <w:szCs w:val="28"/>
        </w:rPr>
        <w:t>.</w:t>
      </w:r>
      <w:r w:rsidR="008879DA">
        <w:rPr>
          <w:szCs w:val="28"/>
        </w:rPr>
        <w:t xml:space="preserve"> </w:t>
      </w:r>
      <w:r w:rsidR="00772FAD">
        <w:rPr>
          <w:szCs w:val="28"/>
        </w:rPr>
        <w:t xml:space="preserve">Можно заключить, что, несмотря на </w:t>
      </w:r>
      <w:r w:rsidR="00EC454E">
        <w:rPr>
          <w:szCs w:val="28"/>
        </w:rPr>
        <w:t>обнаруженные проблемы</w:t>
      </w:r>
      <w:r w:rsidR="00772FAD">
        <w:rPr>
          <w:szCs w:val="28"/>
        </w:rPr>
        <w:t xml:space="preserve"> и необходимость доработок, а также не до конца реализованный потенциал новой линии, Московское центральное кольцо уже приобрело значительный вес в качестве элемента системы железнодорожного пассажирского транспорта столицы.</w:t>
      </w:r>
    </w:p>
    <w:p w:rsidR="00762D18" w:rsidRPr="009F0F77" w:rsidRDefault="004C7084" w:rsidP="009F0F77">
      <w:pPr>
        <w:pStyle w:val="3"/>
        <w:rPr>
          <w:rFonts w:ascii="Times New Roman" w:hAnsi="Times New Roman" w:cs="Times New Roman"/>
          <w:i/>
          <w:color w:val="auto"/>
          <w:szCs w:val="28"/>
          <w:u w:val="single"/>
        </w:rPr>
      </w:pPr>
      <w:bookmarkStart w:id="25" w:name="_Toc483748523"/>
      <w:bookmarkEnd w:id="24"/>
      <w:r w:rsidRPr="009F0F77">
        <w:rPr>
          <w:rFonts w:ascii="Times New Roman" w:hAnsi="Times New Roman" w:cs="Times New Roman"/>
          <w:i/>
          <w:color w:val="auto"/>
          <w:szCs w:val="28"/>
          <w:u w:val="single"/>
        </w:rPr>
        <w:t>Трассировка МЦК и характеристика окружающей недвижимости</w:t>
      </w:r>
      <w:bookmarkEnd w:id="25"/>
    </w:p>
    <w:p w:rsidR="004C7084" w:rsidRDefault="00CF5169" w:rsidP="001126EE">
      <w:pPr>
        <w:spacing w:line="360" w:lineRule="auto"/>
        <w:ind w:firstLine="720"/>
        <w:jc w:val="both"/>
        <w:rPr>
          <w:szCs w:val="28"/>
        </w:rPr>
      </w:pPr>
      <w:r>
        <w:rPr>
          <w:szCs w:val="28"/>
        </w:rPr>
        <w:t xml:space="preserve">Кольцо представляет собой замкнутую, двухпутную, электрифицированную железную дорогу общей протяжённостью в 54 км. </w:t>
      </w:r>
      <w:r w:rsidR="00052BE4">
        <w:rPr>
          <w:szCs w:val="28"/>
        </w:rPr>
        <w:t xml:space="preserve">Когда-то оно сформировало новые границы расширяющегося города (проект предусматривал удаление от старого центра не далее, чем на 11 </w:t>
      </w:r>
      <w:r w:rsidR="00052BE4">
        <w:rPr>
          <w:szCs w:val="28"/>
        </w:rPr>
        <w:lastRenderedPageBreak/>
        <w:t xml:space="preserve">км), а в наши дни проходит полностью в пределах </w:t>
      </w:r>
      <w:r w:rsidR="004A7B88">
        <w:rPr>
          <w:szCs w:val="28"/>
        </w:rPr>
        <w:t>между Третьим транспортным кольцом (далее — ТТК) и Московской кольцевой автомобильной дорогой (далее — МКАД). Южная часть при этом практически примыкает к ТТК, тогда как северная отстоит от него на расстояние от 3 до 6,5 км, что вызвано, как указывалось ранее, поиском наименее сложного пути укладки путей при строительстве.</w:t>
      </w:r>
    </w:p>
    <w:p w:rsidR="00E9798D" w:rsidRDefault="00E9798D" w:rsidP="001126EE">
      <w:pPr>
        <w:spacing w:line="360" w:lineRule="auto"/>
        <w:ind w:firstLine="720"/>
        <w:jc w:val="both"/>
        <w:rPr>
          <w:szCs w:val="28"/>
        </w:rPr>
      </w:pPr>
      <w:r>
        <w:rPr>
          <w:szCs w:val="28"/>
        </w:rPr>
        <w:t xml:space="preserve">Современные районы Москвы, расположенные по пути прохождения МЦК, уже фактически не являются окраинными, а некоторые из них (к примеру, в юго-западном секторе: Лужники и Хамовники, Донской район) практически приравниваются в восприятии горожан к центральным. </w:t>
      </w:r>
      <w:r w:rsidR="00526959">
        <w:rPr>
          <w:szCs w:val="28"/>
        </w:rPr>
        <w:t xml:space="preserve">В то же время, </w:t>
      </w:r>
      <w:r w:rsidR="007D4080">
        <w:rPr>
          <w:szCs w:val="28"/>
        </w:rPr>
        <w:t xml:space="preserve">территории промышленного и складского типа до сих пор остаются преобладающими в окружении трассировки и станций кольца. </w:t>
      </w:r>
      <w:r w:rsidR="007C61BB">
        <w:rPr>
          <w:szCs w:val="28"/>
        </w:rPr>
        <w:t>Наглядно это продемонстрировано</w:t>
      </w:r>
      <w:r w:rsidR="00EC454E">
        <w:rPr>
          <w:szCs w:val="28"/>
        </w:rPr>
        <w:t xml:space="preserve"> на приведённом графике (см. рис. 3). </w:t>
      </w:r>
    </w:p>
    <w:p w:rsidR="007C61BB" w:rsidRDefault="004B2286" w:rsidP="001126EE">
      <w:pPr>
        <w:spacing w:line="360" w:lineRule="auto"/>
        <w:ind w:firstLine="720"/>
        <w:jc w:val="both"/>
        <w:rPr>
          <w:szCs w:val="28"/>
        </w:rPr>
      </w:pPr>
      <w:r>
        <w:rPr>
          <w:noProof/>
          <w:lang w:eastAsia="ru-RU"/>
        </w:rPr>
        <w:drawing>
          <wp:inline distT="0" distB="0" distL="0" distR="0" wp14:anchorId="397D9F4A" wp14:editId="00943382">
            <wp:extent cx="4899660" cy="4145280"/>
            <wp:effectExtent l="0" t="0" r="15240" b="7620"/>
            <wp:docPr id="11" name="Диаграмма 11">
              <a:extLst xmlns:a="http://schemas.openxmlformats.org/drawingml/2006/main">
                <a:ext uri="{FF2B5EF4-FFF2-40B4-BE49-F238E27FC236}">
                  <a16:creationId xmlns:a16="http://schemas.microsoft.com/office/drawing/2014/main" id="{2CE5D8E0-1421-46FC-BE06-38B592AB4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C454E" w:rsidRPr="00EC454E" w:rsidRDefault="00EC454E" w:rsidP="001126EE">
      <w:pPr>
        <w:spacing w:line="360" w:lineRule="auto"/>
        <w:ind w:firstLine="720"/>
        <w:jc w:val="both"/>
        <w:rPr>
          <w:sz w:val="20"/>
          <w:szCs w:val="28"/>
        </w:rPr>
      </w:pPr>
      <w:r w:rsidRPr="00EC454E">
        <w:rPr>
          <w:b/>
          <w:sz w:val="20"/>
          <w:szCs w:val="28"/>
        </w:rPr>
        <w:t>Рис. 3.</w:t>
      </w:r>
      <w:r w:rsidRPr="00EC454E">
        <w:rPr>
          <w:sz w:val="20"/>
          <w:szCs w:val="28"/>
        </w:rPr>
        <w:t xml:space="preserve"> Структура землепользования территорий вокруг МЦК. (Расчёты автора)</w:t>
      </w:r>
    </w:p>
    <w:p w:rsidR="004B006E" w:rsidRDefault="00865767" w:rsidP="001126EE">
      <w:pPr>
        <w:spacing w:line="360" w:lineRule="auto"/>
        <w:ind w:firstLine="720"/>
        <w:jc w:val="both"/>
        <w:rPr>
          <w:szCs w:val="28"/>
        </w:rPr>
      </w:pPr>
      <w:r>
        <w:rPr>
          <w:szCs w:val="28"/>
        </w:rPr>
        <w:t xml:space="preserve">Для расчётов использовались открытые данные картографического портала </w:t>
      </w:r>
      <w:r w:rsidR="00BE0B0F">
        <w:rPr>
          <w:szCs w:val="28"/>
          <w:lang w:val="en-GB"/>
        </w:rPr>
        <w:t>OpenStreetM</w:t>
      </w:r>
      <w:r>
        <w:rPr>
          <w:szCs w:val="28"/>
          <w:lang w:val="en-GB"/>
        </w:rPr>
        <w:t>ap</w:t>
      </w:r>
      <w:r w:rsidR="00BE0B0F">
        <w:rPr>
          <w:rStyle w:val="ad"/>
          <w:szCs w:val="28"/>
          <w:lang w:val="en-GB"/>
        </w:rPr>
        <w:footnoteReference w:id="8"/>
      </w:r>
      <w:r w:rsidRPr="00865767">
        <w:rPr>
          <w:szCs w:val="28"/>
        </w:rPr>
        <w:t xml:space="preserve">, </w:t>
      </w:r>
      <w:r>
        <w:rPr>
          <w:szCs w:val="28"/>
        </w:rPr>
        <w:t xml:space="preserve">в которых имеется информация о преобладающих типах землепользования на тех или иных земельных участках. Данное распределение актуально для территорий в примерной </w:t>
      </w:r>
      <w:r>
        <w:rPr>
          <w:szCs w:val="28"/>
        </w:rPr>
        <w:lastRenderedPageBreak/>
        <w:t>зоне пешей 15-минутной доступности от станций МЦК</w:t>
      </w:r>
      <w:r w:rsidR="00982FA2">
        <w:rPr>
          <w:szCs w:val="28"/>
        </w:rPr>
        <w:t xml:space="preserve"> (скорость пешехода принимается равной 1,3 м/с)</w:t>
      </w:r>
      <w:r>
        <w:rPr>
          <w:szCs w:val="28"/>
        </w:rPr>
        <w:t xml:space="preserve">. Итак, промышленные территории с разной степенью интенсивности использования занимают практически половину земли. В то же время, жилые районы являются второй по общей площади категорией (порядка одной трети в </w:t>
      </w:r>
      <w:r w:rsidR="006B011E">
        <w:rPr>
          <w:szCs w:val="28"/>
        </w:rPr>
        <w:t xml:space="preserve">общем </w:t>
      </w:r>
      <w:r>
        <w:rPr>
          <w:szCs w:val="28"/>
        </w:rPr>
        <w:t xml:space="preserve">балансе). </w:t>
      </w:r>
      <w:r w:rsidR="005248E9">
        <w:rPr>
          <w:szCs w:val="28"/>
        </w:rPr>
        <w:t>Для сравнения, в контексте всей территории Москвы на жильё приходится порядка 52</w:t>
      </w:r>
      <w:r w:rsidR="005C0888">
        <w:rPr>
          <w:szCs w:val="28"/>
        </w:rPr>
        <w:t> </w:t>
      </w:r>
      <w:r w:rsidR="005248E9">
        <w:rPr>
          <w:szCs w:val="28"/>
        </w:rPr>
        <w:t xml:space="preserve">% земли, тогда как </w:t>
      </w:r>
      <w:r w:rsidR="00204B55">
        <w:rPr>
          <w:szCs w:val="28"/>
        </w:rPr>
        <w:t xml:space="preserve">на </w:t>
      </w:r>
      <w:r w:rsidR="005248E9">
        <w:rPr>
          <w:szCs w:val="28"/>
        </w:rPr>
        <w:t xml:space="preserve">промышленные и коммунально-складские территории </w:t>
      </w:r>
      <w:r w:rsidR="00204B55">
        <w:rPr>
          <w:szCs w:val="28"/>
        </w:rPr>
        <w:t>совместно — только 22</w:t>
      </w:r>
      <w:r w:rsidR="005C0888">
        <w:rPr>
          <w:szCs w:val="28"/>
        </w:rPr>
        <w:t> </w:t>
      </w:r>
      <w:r w:rsidR="00204B55">
        <w:rPr>
          <w:szCs w:val="28"/>
        </w:rPr>
        <w:t>%</w:t>
      </w:r>
      <w:r w:rsidR="006B011E">
        <w:rPr>
          <w:szCs w:val="28"/>
        </w:rPr>
        <w:t xml:space="preserve"> (расчёты автора)</w:t>
      </w:r>
      <w:r w:rsidR="00204B55">
        <w:rPr>
          <w:szCs w:val="28"/>
        </w:rPr>
        <w:t>. Очевидно, таком образом, что территории вокруг МЦК по сей день остаются преимущественно промышленными и не обжитыми.</w:t>
      </w:r>
    </w:p>
    <w:p w:rsidR="007E4FCF" w:rsidRDefault="00D66E0D" w:rsidP="007E4FCF">
      <w:pPr>
        <w:spacing w:line="360" w:lineRule="auto"/>
        <w:ind w:firstLine="720"/>
        <w:jc w:val="both"/>
        <w:rPr>
          <w:szCs w:val="28"/>
        </w:rPr>
      </w:pPr>
      <w:r>
        <w:rPr>
          <w:noProof/>
          <w:szCs w:val="28"/>
          <w:lang w:eastAsia="ru-RU"/>
        </w:rPr>
        <w:drawing>
          <wp:inline distT="0" distB="0" distL="0" distR="0">
            <wp:extent cx="4222386" cy="597093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П_МЦК.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22386" cy="5970930"/>
                    </a:xfrm>
                    <a:prstGeom prst="rect">
                      <a:avLst/>
                    </a:prstGeom>
                  </pic:spPr>
                </pic:pic>
              </a:graphicData>
            </a:graphic>
          </wp:inline>
        </w:drawing>
      </w:r>
    </w:p>
    <w:p w:rsidR="007E4FCF" w:rsidRPr="007E4FCF" w:rsidRDefault="007E4FCF" w:rsidP="007E4FCF">
      <w:pPr>
        <w:ind w:left="680" w:firstLine="0"/>
        <w:jc w:val="both"/>
        <w:rPr>
          <w:sz w:val="20"/>
          <w:szCs w:val="28"/>
        </w:rPr>
      </w:pPr>
      <w:r w:rsidRPr="007E4FCF">
        <w:rPr>
          <w:b/>
          <w:sz w:val="20"/>
          <w:szCs w:val="28"/>
        </w:rPr>
        <w:t>Рис. 4.</w:t>
      </w:r>
      <w:r w:rsidRPr="007E4FCF">
        <w:rPr>
          <w:sz w:val="20"/>
          <w:szCs w:val="28"/>
        </w:rPr>
        <w:t xml:space="preserve"> Наглядное распределение преобладающих типов землепользования на территориях вокруг МЦК. (Данные </w:t>
      </w:r>
      <w:r w:rsidRPr="007E4FCF">
        <w:rPr>
          <w:sz w:val="20"/>
          <w:szCs w:val="28"/>
          <w:lang w:val="en-GB"/>
        </w:rPr>
        <w:t>OpenStreetMap</w:t>
      </w:r>
      <w:r w:rsidRPr="00F326EC">
        <w:rPr>
          <w:sz w:val="20"/>
          <w:szCs w:val="28"/>
        </w:rPr>
        <w:t xml:space="preserve"> </w:t>
      </w:r>
      <w:r w:rsidRPr="007E4FCF">
        <w:rPr>
          <w:sz w:val="20"/>
          <w:szCs w:val="28"/>
        </w:rPr>
        <w:t>и расчёты автора)</w:t>
      </w:r>
    </w:p>
    <w:p w:rsidR="007E4FCF" w:rsidRDefault="007E4FCF" w:rsidP="001126EE">
      <w:pPr>
        <w:spacing w:line="360" w:lineRule="auto"/>
        <w:ind w:firstLine="720"/>
        <w:jc w:val="both"/>
        <w:rPr>
          <w:szCs w:val="28"/>
        </w:rPr>
      </w:pPr>
    </w:p>
    <w:p w:rsidR="004E6923" w:rsidRDefault="00C147D2" w:rsidP="001126EE">
      <w:pPr>
        <w:spacing w:line="360" w:lineRule="auto"/>
        <w:ind w:firstLine="720"/>
        <w:jc w:val="both"/>
        <w:rPr>
          <w:szCs w:val="28"/>
        </w:rPr>
      </w:pPr>
      <w:r>
        <w:rPr>
          <w:szCs w:val="28"/>
        </w:rPr>
        <w:t xml:space="preserve">Выше приведённая картосхема </w:t>
      </w:r>
      <w:r w:rsidR="007E4FCF">
        <w:rPr>
          <w:szCs w:val="28"/>
        </w:rPr>
        <w:t xml:space="preserve">(см. рис. 4) </w:t>
      </w:r>
      <w:r>
        <w:rPr>
          <w:szCs w:val="28"/>
        </w:rPr>
        <w:t xml:space="preserve">более наглядно иллюстрирует распределение окружающих территорий по типам землепользования. </w:t>
      </w:r>
      <w:r w:rsidR="004E6923">
        <w:rPr>
          <w:szCs w:val="28"/>
        </w:rPr>
        <w:t>На всём протяжении кольца можно определённо выделить несколько плотных жилых массивов:</w:t>
      </w:r>
    </w:p>
    <w:p w:rsidR="004E6923" w:rsidRPr="004E6923" w:rsidRDefault="004E6923" w:rsidP="006F339A">
      <w:pPr>
        <w:pStyle w:val="a3"/>
        <w:numPr>
          <w:ilvl w:val="3"/>
          <w:numId w:val="1"/>
        </w:numPr>
        <w:spacing w:line="360" w:lineRule="auto"/>
        <w:ind w:left="1134" w:firstLine="0"/>
        <w:jc w:val="both"/>
        <w:rPr>
          <w:szCs w:val="28"/>
        </w:rPr>
      </w:pPr>
      <w:r w:rsidRPr="004E6923">
        <w:rPr>
          <w:szCs w:val="28"/>
        </w:rPr>
        <w:t xml:space="preserve">Юго-западное направление, окружение станций Площадь Гагарина и Крымская; </w:t>
      </w:r>
    </w:p>
    <w:p w:rsidR="00C147D2" w:rsidRDefault="004E6923" w:rsidP="006F339A">
      <w:pPr>
        <w:pStyle w:val="a3"/>
        <w:numPr>
          <w:ilvl w:val="3"/>
          <w:numId w:val="1"/>
        </w:numPr>
        <w:spacing w:line="360" w:lineRule="auto"/>
        <w:ind w:left="1134" w:firstLine="0"/>
        <w:jc w:val="both"/>
        <w:rPr>
          <w:szCs w:val="28"/>
        </w:rPr>
      </w:pPr>
      <w:r>
        <w:rPr>
          <w:szCs w:val="28"/>
        </w:rPr>
        <w:t>Кварталы Хамовников севернее станции Лужники;</w:t>
      </w:r>
    </w:p>
    <w:p w:rsidR="004E6923" w:rsidRDefault="004E6923" w:rsidP="006F339A">
      <w:pPr>
        <w:pStyle w:val="a3"/>
        <w:numPr>
          <w:ilvl w:val="3"/>
          <w:numId w:val="1"/>
        </w:numPr>
        <w:spacing w:line="360" w:lineRule="auto"/>
        <w:ind w:left="1134" w:firstLine="0"/>
        <w:jc w:val="both"/>
        <w:rPr>
          <w:szCs w:val="28"/>
        </w:rPr>
      </w:pPr>
      <w:r>
        <w:rPr>
          <w:szCs w:val="28"/>
        </w:rPr>
        <w:t>Жилой пояс на северо-западе (Панфиловская, Стрешнево и Балтийская);</w:t>
      </w:r>
    </w:p>
    <w:p w:rsidR="004E6923" w:rsidRDefault="004E6923" w:rsidP="006F339A">
      <w:pPr>
        <w:pStyle w:val="a3"/>
        <w:numPr>
          <w:ilvl w:val="3"/>
          <w:numId w:val="1"/>
        </w:numPr>
        <w:spacing w:line="360" w:lineRule="auto"/>
        <w:ind w:left="1134" w:firstLine="0"/>
        <w:jc w:val="both"/>
        <w:rPr>
          <w:szCs w:val="28"/>
        </w:rPr>
      </w:pPr>
      <w:r>
        <w:rPr>
          <w:szCs w:val="28"/>
        </w:rPr>
        <w:t>Жилой пояс на севере (Коптево, Лихоборы, Окружная);</w:t>
      </w:r>
    </w:p>
    <w:p w:rsidR="004E6923" w:rsidRDefault="004E6923" w:rsidP="006F339A">
      <w:pPr>
        <w:pStyle w:val="a3"/>
        <w:numPr>
          <w:ilvl w:val="3"/>
          <w:numId w:val="1"/>
        </w:numPr>
        <w:spacing w:line="360" w:lineRule="auto"/>
        <w:ind w:left="1134" w:firstLine="0"/>
        <w:jc w:val="both"/>
        <w:rPr>
          <w:szCs w:val="28"/>
        </w:rPr>
      </w:pPr>
      <w:r>
        <w:rPr>
          <w:szCs w:val="28"/>
        </w:rPr>
        <w:t>Протяжённая зона на востоке (в районе Черкизово, станций Измайлово и Соколиная гора).</w:t>
      </w:r>
    </w:p>
    <w:p w:rsidR="004E6923" w:rsidRDefault="004E6923" w:rsidP="004E6923">
      <w:pPr>
        <w:spacing w:line="360" w:lineRule="auto"/>
        <w:jc w:val="both"/>
        <w:rPr>
          <w:szCs w:val="28"/>
        </w:rPr>
      </w:pPr>
      <w:r>
        <w:rPr>
          <w:szCs w:val="28"/>
        </w:rPr>
        <w:t xml:space="preserve">Остальные вкрапления жилья не такие обширные, но всё же присутствуют (к примеру, в районе Автозаводской и Ростокино). </w:t>
      </w:r>
      <w:r w:rsidR="006F339A">
        <w:rPr>
          <w:szCs w:val="28"/>
        </w:rPr>
        <w:t>При помощи такого же визуального анализа можно выделить несколько преимущественно промышленных территорий:</w:t>
      </w:r>
    </w:p>
    <w:p w:rsidR="006F339A" w:rsidRPr="006F339A" w:rsidRDefault="006F339A" w:rsidP="006F339A">
      <w:pPr>
        <w:pStyle w:val="a3"/>
        <w:numPr>
          <w:ilvl w:val="6"/>
          <w:numId w:val="1"/>
        </w:numPr>
        <w:spacing w:line="360" w:lineRule="auto"/>
        <w:ind w:left="1134" w:firstLine="0"/>
        <w:jc w:val="both"/>
        <w:rPr>
          <w:szCs w:val="28"/>
        </w:rPr>
      </w:pPr>
      <w:r w:rsidRPr="006F339A">
        <w:rPr>
          <w:szCs w:val="28"/>
        </w:rPr>
        <w:t>Юго-восточная промзона (станции Угрешская, Новохохловская, Нижегородская, Андроновка, Шоссе Энтузиастов), самая крупная из наблюдаемых;</w:t>
      </w:r>
    </w:p>
    <w:p w:rsidR="006F339A" w:rsidRDefault="006F339A" w:rsidP="006F339A">
      <w:pPr>
        <w:pStyle w:val="a3"/>
        <w:numPr>
          <w:ilvl w:val="6"/>
          <w:numId w:val="1"/>
        </w:numPr>
        <w:spacing w:line="360" w:lineRule="auto"/>
        <w:ind w:left="1134" w:firstLine="0"/>
        <w:jc w:val="both"/>
        <w:rPr>
          <w:szCs w:val="28"/>
        </w:rPr>
      </w:pPr>
      <w:r>
        <w:rPr>
          <w:szCs w:val="28"/>
        </w:rPr>
        <w:t xml:space="preserve">Южная промзона (Нижние Котлы и ЗИЛ, в настоящее время </w:t>
      </w:r>
      <w:r w:rsidR="0031665E">
        <w:rPr>
          <w:szCs w:val="28"/>
        </w:rPr>
        <w:t>подвергаемый массовому редевелопменту);</w:t>
      </w:r>
    </w:p>
    <w:p w:rsidR="0031665E" w:rsidRDefault="0031665E" w:rsidP="006F339A">
      <w:pPr>
        <w:pStyle w:val="a3"/>
        <w:numPr>
          <w:ilvl w:val="6"/>
          <w:numId w:val="1"/>
        </w:numPr>
        <w:spacing w:line="360" w:lineRule="auto"/>
        <w:ind w:left="1134" w:firstLine="0"/>
        <w:jc w:val="both"/>
        <w:rPr>
          <w:szCs w:val="28"/>
        </w:rPr>
      </w:pPr>
      <w:r>
        <w:rPr>
          <w:szCs w:val="28"/>
        </w:rPr>
        <w:t>Западная промзона (Хорошёво и Шелепиха);</w:t>
      </w:r>
    </w:p>
    <w:p w:rsidR="0031665E" w:rsidRDefault="0031665E" w:rsidP="0031665E">
      <w:pPr>
        <w:pStyle w:val="a3"/>
        <w:numPr>
          <w:ilvl w:val="6"/>
          <w:numId w:val="1"/>
        </w:numPr>
        <w:spacing w:line="360" w:lineRule="auto"/>
        <w:ind w:left="1134" w:firstLine="0"/>
        <w:jc w:val="both"/>
        <w:rPr>
          <w:szCs w:val="28"/>
        </w:rPr>
      </w:pPr>
      <w:r>
        <w:rPr>
          <w:szCs w:val="28"/>
        </w:rPr>
        <w:t>Северная промзона (соседствующая с жилыми массивами у станций Лихоборы, Коптево, Окружная, Владыкино).</w:t>
      </w:r>
    </w:p>
    <w:p w:rsidR="0031665E" w:rsidRDefault="0031665E" w:rsidP="0031665E">
      <w:pPr>
        <w:spacing w:line="360" w:lineRule="auto"/>
        <w:jc w:val="both"/>
        <w:rPr>
          <w:szCs w:val="28"/>
        </w:rPr>
      </w:pPr>
      <w:r>
        <w:rPr>
          <w:szCs w:val="28"/>
        </w:rPr>
        <w:t xml:space="preserve">Примечательно также наличие различимых кластеров коммерческой и торгово-развлекательной недвижимости в окружении станций. К таким территориям можно отнести Москву Сити (станция Деловой Центр), </w:t>
      </w:r>
      <w:r w:rsidR="004514D1">
        <w:rPr>
          <w:szCs w:val="28"/>
        </w:rPr>
        <w:t>район Площади Гагарина и Лужники</w:t>
      </w:r>
      <w:r>
        <w:rPr>
          <w:szCs w:val="28"/>
        </w:rPr>
        <w:t xml:space="preserve">, часть земли в Дубровке. </w:t>
      </w:r>
    </w:p>
    <w:p w:rsidR="00386C6C" w:rsidRDefault="00982FA2" w:rsidP="0031665E">
      <w:pPr>
        <w:spacing w:line="360" w:lineRule="auto"/>
        <w:jc w:val="both"/>
        <w:rPr>
          <w:szCs w:val="28"/>
        </w:rPr>
      </w:pPr>
      <w:r>
        <w:rPr>
          <w:szCs w:val="28"/>
        </w:rPr>
        <w:t>Таким образом, в зоне пешей 15-минутной доступности</w:t>
      </w:r>
      <w:r w:rsidR="000F7771">
        <w:rPr>
          <w:szCs w:val="28"/>
        </w:rPr>
        <w:t xml:space="preserve"> 31 станции МЦК выделяется несколько секторов с преимущественно жилым типом недвижимости. Также присутствуют районы со смешанным типом землепользования и значительной долей жилья, но в целом окружение станций остаётся промышленным и коммунально-складским. </w:t>
      </w:r>
    </w:p>
    <w:p w:rsidR="00782FA0" w:rsidRDefault="00782FA0" w:rsidP="0031665E">
      <w:pPr>
        <w:spacing w:line="360" w:lineRule="auto"/>
        <w:jc w:val="both"/>
        <w:rPr>
          <w:szCs w:val="28"/>
        </w:rPr>
      </w:pPr>
      <w:r w:rsidRPr="00782FA0">
        <w:rPr>
          <w:szCs w:val="28"/>
        </w:rPr>
        <w:t xml:space="preserve"> </w:t>
      </w:r>
      <w:r>
        <w:rPr>
          <w:szCs w:val="28"/>
        </w:rPr>
        <w:t>Важным аспектом в воздействии МЦК на жизнь жилых районов является наличие рядом уже существующей станции метрополитена — фактически основного и самого загруженного вида общественного транспорта Москвы.</w:t>
      </w:r>
      <w:r w:rsidR="00090FB6">
        <w:rPr>
          <w:szCs w:val="28"/>
        </w:rPr>
        <w:t xml:space="preserve"> </w:t>
      </w:r>
      <w:r w:rsidR="00F26489">
        <w:rPr>
          <w:szCs w:val="28"/>
        </w:rPr>
        <w:t xml:space="preserve">Предварительно оценить, насколько появление новой станции могло повлиять на стоимостные характеристики недвижимости, можно по удалённости </w:t>
      </w:r>
      <w:r w:rsidR="00F26489">
        <w:rPr>
          <w:szCs w:val="28"/>
        </w:rPr>
        <w:lastRenderedPageBreak/>
        <w:t>от ближайшей станции метро. Данные расчётов расстояния по прямой представлены в таблице</w:t>
      </w:r>
      <w:r w:rsidR="00D973BF">
        <w:rPr>
          <w:szCs w:val="28"/>
        </w:rPr>
        <w:t> 1</w:t>
      </w:r>
      <w:r w:rsidR="00F26489">
        <w:rPr>
          <w:szCs w:val="28"/>
        </w:rPr>
        <w:t xml:space="preserve"> ниже.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320"/>
        <w:gridCol w:w="2700"/>
        <w:gridCol w:w="2770"/>
        <w:gridCol w:w="1844"/>
      </w:tblGrid>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Станция МЦК</w:t>
            </w:r>
          </w:p>
        </w:tc>
        <w:tc>
          <w:tcPr>
            <w:tcW w:w="270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Ближайшая станция метро</w:t>
            </w:r>
          </w:p>
        </w:tc>
        <w:tc>
          <w:tcPr>
            <w:tcW w:w="277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Линия метрополитена</w:t>
            </w:r>
          </w:p>
        </w:tc>
        <w:tc>
          <w:tcPr>
            <w:tcW w:w="1844"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Расстояние, м</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Владыкино</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Владыкино</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Серпуховско-Тимирязевская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12</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Кутузовская</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Кутузовская</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Филёвская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50</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Локомотив</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Черкизовская</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Сокольническая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69</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Ботанический сад</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Ботанический сад</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Калужско-Рижская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85</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Площадь Гагарина</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Ленинский проспект</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Калужско-Рижская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103</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Деловой центр</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Международная</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Филёвская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103</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Лужники</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Спортивная</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Сокольническая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167</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Бульвар Рокоссовского</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Бульвар Рокоссовского</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Сокольническая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211</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Автозаводская</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Автозаводская</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Замоскворецкая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370</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Шоссе Энтузиастов</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Шоссе Энтузиастов</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Калининско-Солнцевская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372</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Измайлово</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Партизанская</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Арбатско-Покровская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442</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Хорошёво</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Полежаевская</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Таганско-Краснопресненская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614</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Панфиловская</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Октябрьское поле</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Таганско-Краснопресненская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628</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Балтийская</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Войковская</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Замоскворецкая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659</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Дубровка</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Дубровка</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Люблинско-Дмитровская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695</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Верхние Котлы</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Нагатинская</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Серпуховско-Тимирязевская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696</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Зорге</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Октябрьское поле</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Таганско-Краснопресненская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845</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Стрешнево</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Войковская</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Замоскворецкая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849</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Угрешская</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Волгоградский проспект</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Таганско-Краснопресненская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916</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ЗИЛ</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Автозаводская</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Замоскворецкая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941</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Шелепиха</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Международная</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Филёвская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1065</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Окружная</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Владыкино</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Серпуховско-Тимирязевская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1068</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Крымская</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Нагатинская</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Серпуховско-Тимирязевская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1211</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Андроновка</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Авиамоторная</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Калининско-Солнцевская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1287</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Соколиная Гора</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Шоссе Энтузиастов</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Калининско-Солнцевская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1323</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Лихоборы</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Петровско-Разумовская</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Серпуховско-Тимирязевская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1755</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Ростокино</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Улица Сергея Эйзенштейна</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Монорельс</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1836</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Новохохловская</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Волгоградский проспект</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Таганско-Краснопресненская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1840</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b/>
                <w:color w:val="000000"/>
                <w:sz w:val="20"/>
                <w:szCs w:val="20"/>
                <w:lang w:eastAsia="ru-RU"/>
              </w:rPr>
            </w:pPr>
            <w:r w:rsidRPr="00F26489">
              <w:rPr>
                <w:rFonts w:eastAsia="Times New Roman"/>
                <w:b/>
                <w:color w:val="000000"/>
                <w:sz w:val="20"/>
                <w:szCs w:val="20"/>
                <w:lang w:eastAsia="ru-RU"/>
              </w:rPr>
              <w:t>Коптево</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Водный стадион</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Замоскворецкая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2192</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Нижегородская</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Авиамоторная</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Калининско-Солнцевская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2299</w:t>
            </w:r>
          </w:p>
        </w:tc>
      </w:tr>
      <w:tr w:rsidR="00F26489" w:rsidRPr="00F26489" w:rsidTr="00F26489">
        <w:trPr>
          <w:trHeight w:val="285"/>
        </w:trPr>
        <w:tc>
          <w:tcPr>
            <w:tcW w:w="232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Белокаменная</w:t>
            </w:r>
          </w:p>
        </w:tc>
        <w:tc>
          <w:tcPr>
            <w:tcW w:w="270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Бульвар Рокоссовского</w:t>
            </w:r>
          </w:p>
        </w:tc>
        <w:tc>
          <w:tcPr>
            <w:tcW w:w="2770" w:type="dxa"/>
            <w:noWrap/>
            <w:vAlign w:val="bottom"/>
            <w:hideMark/>
          </w:tcPr>
          <w:p w:rsidR="00F26489" w:rsidRPr="00F26489" w:rsidRDefault="00F26489" w:rsidP="00F26489">
            <w:pPr>
              <w:ind w:firstLine="0"/>
              <w:rPr>
                <w:rFonts w:eastAsia="Times New Roman"/>
                <w:color w:val="000000"/>
                <w:sz w:val="20"/>
                <w:szCs w:val="20"/>
                <w:lang w:eastAsia="ru-RU"/>
              </w:rPr>
            </w:pPr>
            <w:r w:rsidRPr="00F26489">
              <w:rPr>
                <w:rFonts w:eastAsia="Times New Roman"/>
                <w:color w:val="000000"/>
                <w:sz w:val="20"/>
                <w:szCs w:val="20"/>
                <w:lang w:eastAsia="ru-RU"/>
              </w:rPr>
              <w:t>Сокольническая</w:t>
            </w:r>
          </w:p>
        </w:tc>
        <w:tc>
          <w:tcPr>
            <w:tcW w:w="1844" w:type="dxa"/>
            <w:noWrap/>
            <w:vAlign w:val="bottom"/>
            <w:hideMark/>
          </w:tcPr>
          <w:p w:rsidR="00F26489" w:rsidRPr="00F26489" w:rsidRDefault="00F26489" w:rsidP="00F26489">
            <w:pPr>
              <w:ind w:firstLine="0"/>
              <w:jc w:val="right"/>
              <w:rPr>
                <w:rFonts w:eastAsia="Times New Roman"/>
                <w:color w:val="000000"/>
                <w:sz w:val="20"/>
                <w:szCs w:val="20"/>
                <w:lang w:eastAsia="ru-RU"/>
              </w:rPr>
            </w:pPr>
            <w:r w:rsidRPr="00F26489">
              <w:rPr>
                <w:rFonts w:eastAsia="Times New Roman"/>
                <w:color w:val="000000"/>
                <w:sz w:val="20"/>
                <w:szCs w:val="20"/>
                <w:lang w:eastAsia="ru-RU"/>
              </w:rPr>
              <w:t>2484</w:t>
            </w:r>
          </w:p>
        </w:tc>
      </w:tr>
    </w:tbl>
    <w:p w:rsidR="00D973BF" w:rsidRPr="00D973BF" w:rsidRDefault="00D973BF" w:rsidP="00D973BF">
      <w:pPr>
        <w:spacing w:line="360" w:lineRule="auto"/>
        <w:ind w:firstLine="0"/>
        <w:jc w:val="both"/>
        <w:rPr>
          <w:sz w:val="20"/>
          <w:szCs w:val="28"/>
        </w:rPr>
      </w:pPr>
      <w:r>
        <w:rPr>
          <w:b/>
          <w:sz w:val="20"/>
          <w:szCs w:val="28"/>
        </w:rPr>
        <w:t xml:space="preserve">Таб. 1. </w:t>
      </w:r>
      <w:r>
        <w:rPr>
          <w:sz w:val="20"/>
          <w:szCs w:val="28"/>
        </w:rPr>
        <w:t>Удалённость новых станций МЦК от ближайших существующих станций метрополитена. (Расчёты автора)</w:t>
      </w:r>
    </w:p>
    <w:p w:rsidR="004B6BC7" w:rsidRDefault="00F26489" w:rsidP="0031665E">
      <w:pPr>
        <w:spacing w:line="360" w:lineRule="auto"/>
        <w:jc w:val="both"/>
        <w:rPr>
          <w:szCs w:val="28"/>
        </w:rPr>
      </w:pPr>
      <w:r>
        <w:rPr>
          <w:szCs w:val="28"/>
        </w:rPr>
        <w:t xml:space="preserve">Выделенные </w:t>
      </w:r>
      <w:r w:rsidR="00823487">
        <w:rPr>
          <w:szCs w:val="28"/>
        </w:rPr>
        <w:t xml:space="preserve">жирным шрифтом </w:t>
      </w:r>
      <w:r>
        <w:rPr>
          <w:szCs w:val="28"/>
        </w:rPr>
        <w:t>станции МЦК располагаются в контексте существующей жилой застройки</w:t>
      </w:r>
      <w:r w:rsidR="00823487">
        <w:rPr>
          <w:szCs w:val="28"/>
        </w:rPr>
        <w:t>, преимущественно плотной и преобладающей в районах расположения</w:t>
      </w:r>
      <w:r>
        <w:rPr>
          <w:szCs w:val="28"/>
        </w:rPr>
        <w:t>.</w:t>
      </w:r>
      <w:r w:rsidR="00823487">
        <w:rPr>
          <w:szCs w:val="28"/>
        </w:rPr>
        <w:t xml:space="preserve"> Некоторые из них фактически интегрированы в систему метрополитена </w:t>
      </w:r>
      <w:r w:rsidR="004B6BC7">
        <w:rPr>
          <w:szCs w:val="28"/>
        </w:rPr>
        <w:t xml:space="preserve">(Площадь Гагарина и </w:t>
      </w:r>
      <w:r w:rsidR="00823487">
        <w:rPr>
          <w:szCs w:val="28"/>
        </w:rPr>
        <w:t>Кутузовская</w:t>
      </w:r>
      <w:r w:rsidR="004B6BC7">
        <w:rPr>
          <w:szCs w:val="28"/>
        </w:rPr>
        <w:t xml:space="preserve">), находятся в ближайшей пешей доступности от метро (Лужники, Измайлово, </w:t>
      </w:r>
      <w:r w:rsidR="004B6BC7">
        <w:rPr>
          <w:szCs w:val="28"/>
        </w:rPr>
        <w:lastRenderedPageBreak/>
        <w:t>Бульвар Рокоссовского), а в отношении Ботанического сада, к примеру, уже реализуется план по</w:t>
      </w:r>
      <w:r w:rsidR="00893AC9">
        <w:rPr>
          <w:szCs w:val="28"/>
        </w:rPr>
        <w:t xml:space="preserve"> организации крытого перехода в рамках строящегося транспортно-пересадочного узла</w:t>
      </w:r>
      <w:r w:rsidR="00893AC9">
        <w:rPr>
          <w:rStyle w:val="ad"/>
          <w:szCs w:val="28"/>
        </w:rPr>
        <w:footnoteReference w:id="9"/>
      </w:r>
      <w:r w:rsidR="00893AC9">
        <w:rPr>
          <w:szCs w:val="28"/>
        </w:rPr>
        <w:t xml:space="preserve">. </w:t>
      </w:r>
      <w:r w:rsidR="004B6BC7">
        <w:rPr>
          <w:szCs w:val="28"/>
        </w:rPr>
        <w:t xml:space="preserve"> Для указанных станций следует ожидать минимального эффекта на стоимость окружающей недвижимости. </w:t>
      </w:r>
    </w:p>
    <w:p w:rsidR="00F26489" w:rsidRPr="00F26489" w:rsidRDefault="004B6BC7" w:rsidP="0031665E">
      <w:pPr>
        <w:spacing w:line="360" w:lineRule="auto"/>
        <w:jc w:val="both"/>
        <w:rPr>
          <w:szCs w:val="28"/>
        </w:rPr>
      </w:pPr>
      <w:r>
        <w:rPr>
          <w:szCs w:val="28"/>
        </w:rPr>
        <w:t>С другой стороны, некоторые крупные и изолированные от тяжёлого рельсового транспорта жилые районы фактически получили при помощи МЦК повышение транспортной доступности. К их числу относятся Коптево и Лихоборы, где расстояние до ближайшей станции метро составляет порядка 2 км, Ростокино, жилые кварталы в старых кварталах Черёмушек и на Севастопольском проспекте в районе станции Крымская.</w:t>
      </w:r>
      <w:r w:rsidR="00997628">
        <w:rPr>
          <w:szCs w:val="28"/>
        </w:rPr>
        <w:t xml:space="preserve"> Предположительно именно для этих территорий и расположенной на них жилой недвижимости эффект запуска МЦК окажется наибольшим.</w:t>
      </w:r>
    </w:p>
    <w:p w:rsidR="00982FA2" w:rsidRDefault="00386C6C" w:rsidP="00386C6C">
      <w:pPr>
        <w:spacing w:line="360" w:lineRule="auto"/>
        <w:jc w:val="center"/>
        <w:rPr>
          <w:szCs w:val="28"/>
        </w:rPr>
      </w:pPr>
      <w:r>
        <w:rPr>
          <w:szCs w:val="28"/>
        </w:rPr>
        <w:t>* * *</w:t>
      </w:r>
    </w:p>
    <w:p w:rsidR="00627CD4" w:rsidRDefault="00386C6C" w:rsidP="00527E34">
      <w:pPr>
        <w:spacing w:line="360" w:lineRule="auto"/>
        <w:jc w:val="both"/>
        <w:rPr>
          <w:szCs w:val="28"/>
        </w:rPr>
      </w:pPr>
      <w:r>
        <w:rPr>
          <w:szCs w:val="28"/>
        </w:rPr>
        <w:t>Подводя итог параграфа, можно высоко оценить роль МЦК как нового элемента системы пассажирского железнодорожного транспорта Москвы и указать на значительный охват территорий, попадающих в зону пр</w:t>
      </w:r>
      <w:bookmarkStart w:id="26" w:name="OLE_LINK9"/>
      <w:r w:rsidR="00527E34">
        <w:rPr>
          <w:szCs w:val="28"/>
        </w:rPr>
        <w:t xml:space="preserve">едполагаемой пешей доступности. </w:t>
      </w:r>
      <w:r w:rsidR="00627CD4">
        <w:rPr>
          <w:szCs w:val="28"/>
        </w:rPr>
        <w:t xml:space="preserve">Контекст городского окружения новых станций представлен, прежде всего, промышленными территориями, занимающими практически половину земель в зоне пешей доступности. Жильё же охватывает не более трети, однако некоторые остановочные пункты всё же появились в центре жилых массивов, </w:t>
      </w:r>
      <w:r w:rsidR="006371F1">
        <w:rPr>
          <w:szCs w:val="28"/>
        </w:rPr>
        <w:t xml:space="preserve">при этом зачастую </w:t>
      </w:r>
      <w:r w:rsidR="00627CD4">
        <w:rPr>
          <w:szCs w:val="28"/>
        </w:rPr>
        <w:t xml:space="preserve">ранее лишённых прямого и удобного доступа к городскому железнодорожному транспорту. Именно для этих районов ожидается наибольший значимый эффект открытия МЦК. </w:t>
      </w:r>
    </w:p>
    <w:p w:rsidR="00A15200" w:rsidRDefault="00A15200" w:rsidP="00527E34">
      <w:pPr>
        <w:spacing w:line="360" w:lineRule="auto"/>
        <w:jc w:val="both"/>
        <w:rPr>
          <w:szCs w:val="28"/>
        </w:rPr>
      </w:pPr>
    </w:p>
    <w:p w:rsidR="006F2135" w:rsidRPr="006F2135" w:rsidRDefault="006F2135" w:rsidP="007E6E02">
      <w:pPr>
        <w:spacing w:line="360" w:lineRule="auto"/>
        <w:jc w:val="both"/>
        <w:rPr>
          <w:b/>
          <w:szCs w:val="28"/>
        </w:rPr>
      </w:pPr>
      <w:bookmarkStart w:id="27" w:name="OLE_LINK10"/>
      <w:bookmarkEnd w:id="1"/>
      <w:bookmarkEnd w:id="26"/>
      <w:r>
        <w:rPr>
          <w:b/>
          <w:szCs w:val="28"/>
        </w:rPr>
        <w:t>Данные</w:t>
      </w:r>
    </w:p>
    <w:p w:rsidR="00EC3020" w:rsidRDefault="004D2EC5" w:rsidP="007E6E02">
      <w:pPr>
        <w:spacing w:line="360" w:lineRule="auto"/>
        <w:jc w:val="both"/>
        <w:rPr>
          <w:szCs w:val="28"/>
        </w:rPr>
      </w:pPr>
      <w:r>
        <w:rPr>
          <w:szCs w:val="28"/>
        </w:rPr>
        <w:t>В распоряжении для исследования было три набора данных: единов</w:t>
      </w:r>
      <w:r w:rsidR="0079593E">
        <w:rPr>
          <w:szCs w:val="28"/>
        </w:rPr>
        <w:t>ременные выборки за март 2016 года, сентябрь 2016 года</w:t>
      </w:r>
      <w:r>
        <w:rPr>
          <w:szCs w:val="28"/>
        </w:rPr>
        <w:t xml:space="preserve"> и апрель 2017 г</w:t>
      </w:r>
      <w:r w:rsidR="0079593E">
        <w:rPr>
          <w:szCs w:val="28"/>
        </w:rPr>
        <w:t>ода</w:t>
      </w:r>
      <w:r>
        <w:rPr>
          <w:szCs w:val="28"/>
        </w:rPr>
        <w:t xml:space="preserve">. Иначе говоря, за полгода до запуска МЦК, в месяц его открытия и, наконец, через 7 месяцев после этого. </w:t>
      </w:r>
      <w:r w:rsidR="00681E64">
        <w:rPr>
          <w:szCs w:val="28"/>
        </w:rPr>
        <w:t xml:space="preserve">Таким образом, имеется возможность проанализировать не только среднюю ценовую динамику по рынку, но и изменение вклада близости станций кольца в формирование ставок аренды. </w:t>
      </w:r>
    </w:p>
    <w:p w:rsidR="004000A6" w:rsidRPr="004000A6" w:rsidRDefault="0029619E" w:rsidP="006F2135">
      <w:pPr>
        <w:spacing w:line="360" w:lineRule="auto"/>
        <w:jc w:val="both"/>
        <w:rPr>
          <w:szCs w:val="28"/>
        </w:rPr>
      </w:pPr>
      <w:r>
        <w:rPr>
          <w:szCs w:val="28"/>
        </w:rPr>
        <w:t>Выборка за март содержит 48,7</w:t>
      </w:r>
      <w:r w:rsidR="00EC3020">
        <w:rPr>
          <w:szCs w:val="28"/>
        </w:rPr>
        <w:t xml:space="preserve"> тыс. объявлений о сдаче в аренде квартир в Москве. В сентябре таких объявлений получено 35,9 тыс., в апреле — 35,7 тыс. Пространственных охват </w:t>
      </w:r>
      <w:r w:rsidR="00EC3020">
        <w:rPr>
          <w:szCs w:val="28"/>
        </w:rPr>
        <w:lastRenderedPageBreak/>
        <w:t>включает территорию столицы в пределах МКАД и ближайших жилых территорий за ним. Удалённые районы и округа Москвы (Зеленоград, Троицк, поселения Троицкого и Новомосковского административных округов) были исключены</w:t>
      </w:r>
      <w:r w:rsidR="003B5F15">
        <w:rPr>
          <w:szCs w:val="28"/>
        </w:rPr>
        <w:t>, как и полностью копирующие друг друга предложения</w:t>
      </w:r>
      <w:r w:rsidR="00EC3020">
        <w:rPr>
          <w:szCs w:val="28"/>
        </w:rPr>
        <w:t>.</w:t>
      </w:r>
      <w:r w:rsidR="00B52208">
        <w:rPr>
          <w:szCs w:val="28"/>
        </w:rPr>
        <w:t xml:space="preserve"> </w:t>
      </w:r>
      <w:bookmarkStart w:id="28" w:name="OLE_LINK11"/>
    </w:p>
    <w:p w:rsidR="0017775C" w:rsidRPr="000D2B26" w:rsidRDefault="00CA352D" w:rsidP="000D2B26">
      <w:pPr>
        <w:pStyle w:val="3"/>
        <w:rPr>
          <w:rFonts w:ascii="Times New Roman" w:hAnsi="Times New Roman" w:cs="Times New Roman"/>
          <w:i/>
          <w:color w:val="auto"/>
          <w:szCs w:val="28"/>
          <w:u w:val="single"/>
        </w:rPr>
      </w:pPr>
      <w:bookmarkStart w:id="29" w:name="_Toc483748532"/>
      <w:bookmarkStart w:id="30" w:name="OLE_LINK12"/>
      <w:bookmarkEnd w:id="27"/>
      <w:bookmarkEnd w:id="28"/>
      <w:r w:rsidRPr="000D2B26">
        <w:rPr>
          <w:rFonts w:ascii="Times New Roman" w:hAnsi="Times New Roman" w:cs="Times New Roman"/>
          <w:i/>
          <w:color w:val="auto"/>
          <w:szCs w:val="28"/>
          <w:u w:val="single"/>
        </w:rPr>
        <w:t>Общие показатели и их динамика</w:t>
      </w:r>
      <w:bookmarkEnd w:id="29"/>
    </w:p>
    <w:p w:rsidR="00CA352D" w:rsidRDefault="00CA352D" w:rsidP="001126EE">
      <w:pPr>
        <w:spacing w:line="360" w:lineRule="auto"/>
        <w:ind w:firstLine="720"/>
        <w:jc w:val="both"/>
        <w:rPr>
          <w:szCs w:val="28"/>
        </w:rPr>
      </w:pPr>
      <w:r>
        <w:rPr>
          <w:szCs w:val="28"/>
        </w:rPr>
        <w:t>Рассмотрим основные статистические параметры трёх выборок. Для анализа из них были удалены аномально низкие (ниже 5 тыс. рублей) и высокие (7–8-значные выбросы) значения ставок. Валютные значения (в долларах США и евро) были переведены в российские рубли по среднему рыночному курсу обмена за месяц, в который производилась выборка</w:t>
      </w:r>
      <w:r w:rsidR="00816DE9">
        <w:rPr>
          <w:rStyle w:val="ad"/>
          <w:szCs w:val="28"/>
        </w:rPr>
        <w:footnoteReference w:id="10"/>
      </w:r>
      <w:r>
        <w:rPr>
          <w:szCs w:val="28"/>
        </w:rPr>
        <w:t>.</w:t>
      </w:r>
      <w:r w:rsidR="00327E0C">
        <w:rPr>
          <w:szCs w:val="28"/>
        </w:rPr>
        <w:t xml:space="preserve"> Далее </w:t>
      </w:r>
      <w:r w:rsidR="005A3DDB">
        <w:rPr>
          <w:szCs w:val="28"/>
        </w:rPr>
        <w:t xml:space="preserve">в таблице 2 </w:t>
      </w:r>
      <w:r w:rsidR="00327E0C">
        <w:rPr>
          <w:szCs w:val="28"/>
        </w:rPr>
        <w:t>представлены средние, медианные и кв</w:t>
      </w:r>
      <w:r w:rsidR="005A3DDB">
        <w:rPr>
          <w:szCs w:val="28"/>
        </w:rPr>
        <w:t>артильные значения стоимостей.</w:t>
      </w:r>
    </w:p>
    <w:tbl>
      <w:tblPr>
        <w:tblStyle w:val="aa"/>
        <w:tblW w:w="0" w:type="auto"/>
        <w:tblLook w:val="04A0" w:firstRow="1" w:lastRow="0" w:firstColumn="1" w:lastColumn="0" w:noHBand="0" w:noVBand="1"/>
      </w:tblPr>
      <w:tblGrid>
        <w:gridCol w:w="1039"/>
        <w:gridCol w:w="1509"/>
        <w:gridCol w:w="1101"/>
        <w:gridCol w:w="1241"/>
        <w:gridCol w:w="1055"/>
        <w:gridCol w:w="1101"/>
        <w:gridCol w:w="1583"/>
        <w:gridCol w:w="1332"/>
      </w:tblGrid>
      <w:tr w:rsidR="00E85123" w:rsidTr="00E85123">
        <w:tc>
          <w:tcPr>
            <w:tcW w:w="1166" w:type="dxa"/>
          </w:tcPr>
          <w:p w:rsidR="00E85123" w:rsidRPr="00327E0C" w:rsidRDefault="00E85123" w:rsidP="00236A71">
            <w:pPr>
              <w:ind w:firstLine="0"/>
              <w:jc w:val="both"/>
              <w:rPr>
                <w:b/>
                <w:sz w:val="20"/>
                <w:szCs w:val="24"/>
              </w:rPr>
            </w:pPr>
            <w:r w:rsidRPr="00327E0C">
              <w:rPr>
                <w:b/>
                <w:sz w:val="20"/>
                <w:szCs w:val="24"/>
              </w:rPr>
              <w:t>Месяц</w:t>
            </w:r>
          </w:p>
        </w:tc>
        <w:tc>
          <w:tcPr>
            <w:tcW w:w="1509" w:type="dxa"/>
          </w:tcPr>
          <w:p w:rsidR="00E85123" w:rsidRPr="00327E0C" w:rsidRDefault="00E85123" w:rsidP="00236A71">
            <w:pPr>
              <w:ind w:firstLine="0"/>
              <w:jc w:val="both"/>
              <w:rPr>
                <w:b/>
                <w:sz w:val="20"/>
                <w:szCs w:val="24"/>
              </w:rPr>
            </w:pPr>
            <w:r w:rsidRPr="00327E0C">
              <w:rPr>
                <w:b/>
                <w:sz w:val="20"/>
                <w:szCs w:val="24"/>
              </w:rPr>
              <w:t>Минимальное значение</w:t>
            </w:r>
          </w:p>
        </w:tc>
        <w:tc>
          <w:tcPr>
            <w:tcW w:w="1208" w:type="dxa"/>
          </w:tcPr>
          <w:p w:rsidR="00E85123" w:rsidRPr="00327E0C" w:rsidRDefault="00E85123" w:rsidP="00236A71">
            <w:pPr>
              <w:ind w:firstLine="0"/>
              <w:jc w:val="both"/>
              <w:rPr>
                <w:b/>
                <w:sz w:val="20"/>
                <w:szCs w:val="24"/>
              </w:rPr>
            </w:pPr>
            <w:r w:rsidRPr="00327E0C">
              <w:rPr>
                <w:b/>
                <w:sz w:val="20"/>
                <w:szCs w:val="24"/>
              </w:rPr>
              <w:t>1 квартиль</w:t>
            </w:r>
          </w:p>
        </w:tc>
        <w:tc>
          <w:tcPr>
            <w:tcW w:w="1301" w:type="dxa"/>
          </w:tcPr>
          <w:p w:rsidR="00E85123" w:rsidRPr="00327E0C" w:rsidRDefault="00E85123" w:rsidP="00236A71">
            <w:pPr>
              <w:ind w:firstLine="0"/>
              <w:jc w:val="both"/>
              <w:rPr>
                <w:b/>
                <w:sz w:val="20"/>
                <w:szCs w:val="24"/>
              </w:rPr>
            </w:pPr>
            <w:r w:rsidRPr="00327E0C">
              <w:rPr>
                <w:b/>
                <w:sz w:val="20"/>
                <w:szCs w:val="24"/>
              </w:rPr>
              <w:t>Медианное значение</w:t>
            </w:r>
          </w:p>
        </w:tc>
        <w:tc>
          <w:tcPr>
            <w:tcW w:w="1177" w:type="dxa"/>
          </w:tcPr>
          <w:p w:rsidR="00E85123" w:rsidRPr="00327E0C" w:rsidRDefault="00E85123" w:rsidP="00236A71">
            <w:pPr>
              <w:ind w:firstLine="0"/>
              <w:jc w:val="both"/>
              <w:rPr>
                <w:b/>
                <w:sz w:val="20"/>
                <w:szCs w:val="24"/>
              </w:rPr>
            </w:pPr>
            <w:r w:rsidRPr="00327E0C">
              <w:rPr>
                <w:b/>
                <w:sz w:val="20"/>
                <w:szCs w:val="24"/>
              </w:rPr>
              <w:t>Среднее значение</w:t>
            </w:r>
          </w:p>
        </w:tc>
        <w:tc>
          <w:tcPr>
            <w:tcW w:w="1208" w:type="dxa"/>
          </w:tcPr>
          <w:p w:rsidR="00E85123" w:rsidRPr="00327E0C" w:rsidRDefault="00E85123" w:rsidP="00236A71">
            <w:pPr>
              <w:ind w:firstLine="0"/>
              <w:jc w:val="both"/>
              <w:rPr>
                <w:b/>
                <w:sz w:val="20"/>
                <w:szCs w:val="24"/>
              </w:rPr>
            </w:pPr>
            <w:r w:rsidRPr="00327E0C">
              <w:rPr>
                <w:b/>
                <w:sz w:val="20"/>
                <w:szCs w:val="24"/>
              </w:rPr>
              <w:t>3 квартиль</w:t>
            </w:r>
          </w:p>
        </w:tc>
        <w:tc>
          <w:tcPr>
            <w:tcW w:w="1583" w:type="dxa"/>
          </w:tcPr>
          <w:p w:rsidR="00E85123" w:rsidRPr="00327E0C" w:rsidRDefault="00E85123" w:rsidP="00236A71">
            <w:pPr>
              <w:ind w:firstLine="0"/>
              <w:jc w:val="both"/>
              <w:rPr>
                <w:b/>
                <w:sz w:val="20"/>
                <w:szCs w:val="24"/>
              </w:rPr>
            </w:pPr>
            <w:r w:rsidRPr="00327E0C">
              <w:rPr>
                <w:b/>
                <w:sz w:val="20"/>
                <w:szCs w:val="24"/>
              </w:rPr>
              <w:t>Максимальное значение</w:t>
            </w:r>
          </w:p>
        </w:tc>
        <w:tc>
          <w:tcPr>
            <w:tcW w:w="809" w:type="dxa"/>
          </w:tcPr>
          <w:p w:rsidR="00E85123" w:rsidRPr="00327E0C" w:rsidRDefault="00E85123" w:rsidP="00236A71">
            <w:pPr>
              <w:ind w:firstLine="0"/>
              <w:jc w:val="both"/>
              <w:rPr>
                <w:b/>
                <w:sz w:val="20"/>
                <w:szCs w:val="24"/>
              </w:rPr>
            </w:pPr>
            <w:r>
              <w:rPr>
                <w:b/>
                <w:sz w:val="20"/>
                <w:szCs w:val="24"/>
              </w:rPr>
              <w:t>Число наблюдений</w:t>
            </w:r>
          </w:p>
        </w:tc>
      </w:tr>
      <w:tr w:rsidR="00E85123" w:rsidTr="00E85123">
        <w:tc>
          <w:tcPr>
            <w:tcW w:w="1166" w:type="dxa"/>
          </w:tcPr>
          <w:p w:rsidR="00E85123" w:rsidRPr="00327E0C" w:rsidRDefault="00E85123" w:rsidP="00236A71">
            <w:pPr>
              <w:ind w:firstLine="0"/>
              <w:jc w:val="both"/>
              <w:rPr>
                <w:sz w:val="20"/>
                <w:szCs w:val="24"/>
              </w:rPr>
            </w:pPr>
            <w:r w:rsidRPr="00327E0C">
              <w:rPr>
                <w:sz w:val="20"/>
                <w:szCs w:val="24"/>
              </w:rPr>
              <w:t>Март 2016</w:t>
            </w:r>
          </w:p>
        </w:tc>
        <w:tc>
          <w:tcPr>
            <w:tcW w:w="1509" w:type="dxa"/>
          </w:tcPr>
          <w:p w:rsidR="00E85123" w:rsidRPr="00327E0C" w:rsidRDefault="00E85123" w:rsidP="00236A71">
            <w:pPr>
              <w:ind w:firstLine="0"/>
              <w:jc w:val="right"/>
              <w:rPr>
                <w:sz w:val="20"/>
                <w:szCs w:val="24"/>
              </w:rPr>
            </w:pPr>
            <w:r>
              <w:rPr>
                <w:sz w:val="20"/>
                <w:szCs w:val="24"/>
              </w:rPr>
              <w:t>5 000</w:t>
            </w:r>
          </w:p>
        </w:tc>
        <w:tc>
          <w:tcPr>
            <w:tcW w:w="1208" w:type="dxa"/>
          </w:tcPr>
          <w:p w:rsidR="00E85123" w:rsidRPr="00327E0C" w:rsidRDefault="000237F7" w:rsidP="00236A71">
            <w:pPr>
              <w:ind w:firstLine="0"/>
              <w:jc w:val="right"/>
              <w:rPr>
                <w:sz w:val="20"/>
                <w:szCs w:val="24"/>
              </w:rPr>
            </w:pPr>
            <w:r>
              <w:rPr>
                <w:sz w:val="20"/>
                <w:szCs w:val="24"/>
              </w:rPr>
              <w:t>29</w:t>
            </w:r>
            <w:r w:rsidR="00E85123">
              <w:rPr>
                <w:sz w:val="20"/>
                <w:szCs w:val="24"/>
              </w:rPr>
              <w:t> 000</w:t>
            </w:r>
          </w:p>
        </w:tc>
        <w:tc>
          <w:tcPr>
            <w:tcW w:w="1301" w:type="dxa"/>
          </w:tcPr>
          <w:p w:rsidR="00E85123" w:rsidRPr="00327E0C" w:rsidRDefault="00E85123" w:rsidP="00236A71">
            <w:pPr>
              <w:ind w:firstLine="0"/>
              <w:jc w:val="right"/>
              <w:rPr>
                <w:sz w:val="20"/>
                <w:szCs w:val="24"/>
              </w:rPr>
            </w:pPr>
            <w:r>
              <w:rPr>
                <w:sz w:val="20"/>
                <w:szCs w:val="24"/>
              </w:rPr>
              <w:t>40 000</w:t>
            </w:r>
          </w:p>
        </w:tc>
        <w:tc>
          <w:tcPr>
            <w:tcW w:w="1177" w:type="dxa"/>
          </w:tcPr>
          <w:p w:rsidR="00E85123" w:rsidRPr="00327E0C" w:rsidRDefault="000237F7" w:rsidP="00236A71">
            <w:pPr>
              <w:ind w:firstLine="0"/>
              <w:jc w:val="right"/>
              <w:rPr>
                <w:sz w:val="20"/>
                <w:szCs w:val="24"/>
              </w:rPr>
            </w:pPr>
            <w:r>
              <w:rPr>
                <w:sz w:val="20"/>
                <w:szCs w:val="24"/>
              </w:rPr>
              <w:t>94 22</w:t>
            </w:r>
            <w:r w:rsidR="00E85123">
              <w:rPr>
                <w:sz w:val="20"/>
                <w:szCs w:val="24"/>
              </w:rPr>
              <w:t>0</w:t>
            </w:r>
          </w:p>
        </w:tc>
        <w:tc>
          <w:tcPr>
            <w:tcW w:w="1208" w:type="dxa"/>
          </w:tcPr>
          <w:p w:rsidR="00E85123" w:rsidRPr="00327E0C" w:rsidRDefault="00E85123" w:rsidP="00236A71">
            <w:pPr>
              <w:ind w:firstLine="0"/>
              <w:jc w:val="right"/>
              <w:rPr>
                <w:sz w:val="20"/>
                <w:szCs w:val="24"/>
              </w:rPr>
            </w:pPr>
            <w:r>
              <w:rPr>
                <w:sz w:val="20"/>
                <w:szCs w:val="24"/>
              </w:rPr>
              <w:t>100 000</w:t>
            </w:r>
          </w:p>
        </w:tc>
        <w:tc>
          <w:tcPr>
            <w:tcW w:w="1583" w:type="dxa"/>
          </w:tcPr>
          <w:p w:rsidR="00E85123" w:rsidRPr="00327E0C" w:rsidRDefault="00E85123" w:rsidP="00236A71">
            <w:pPr>
              <w:ind w:firstLine="0"/>
              <w:jc w:val="right"/>
              <w:rPr>
                <w:sz w:val="20"/>
                <w:szCs w:val="24"/>
              </w:rPr>
            </w:pPr>
            <w:r>
              <w:rPr>
                <w:sz w:val="20"/>
                <w:szCs w:val="24"/>
              </w:rPr>
              <w:t>2 324 000</w:t>
            </w:r>
          </w:p>
        </w:tc>
        <w:tc>
          <w:tcPr>
            <w:tcW w:w="809" w:type="dxa"/>
          </w:tcPr>
          <w:p w:rsidR="00E85123" w:rsidRDefault="000237F7" w:rsidP="00236A71">
            <w:pPr>
              <w:ind w:firstLine="0"/>
              <w:jc w:val="right"/>
              <w:rPr>
                <w:sz w:val="20"/>
                <w:szCs w:val="24"/>
              </w:rPr>
            </w:pPr>
            <w:r>
              <w:rPr>
                <w:sz w:val="20"/>
                <w:szCs w:val="24"/>
              </w:rPr>
              <w:t>48</w:t>
            </w:r>
            <w:r>
              <w:rPr>
                <w:sz w:val="20"/>
                <w:szCs w:val="24"/>
                <w:lang w:val="en-GB"/>
              </w:rPr>
              <w:t> 667</w:t>
            </w:r>
            <w:r>
              <w:rPr>
                <w:sz w:val="20"/>
                <w:szCs w:val="24"/>
              </w:rPr>
              <w:t> </w:t>
            </w:r>
          </w:p>
        </w:tc>
      </w:tr>
      <w:tr w:rsidR="00E85123" w:rsidTr="00E85123">
        <w:tc>
          <w:tcPr>
            <w:tcW w:w="1166" w:type="dxa"/>
          </w:tcPr>
          <w:p w:rsidR="00E85123" w:rsidRPr="00327E0C" w:rsidRDefault="00E85123" w:rsidP="00236A71">
            <w:pPr>
              <w:ind w:firstLine="0"/>
              <w:jc w:val="both"/>
              <w:rPr>
                <w:sz w:val="20"/>
                <w:szCs w:val="24"/>
              </w:rPr>
            </w:pPr>
            <w:r w:rsidRPr="00327E0C">
              <w:rPr>
                <w:sz w:val="20"/>
                <w:szCs w:val="24"/>
              </w:rPr>
              <w:t>Сентябрь 2016</w:t>
            </w:r>
          </w:p>
        </w:tc>
        <w:tc>
          <w:tcPr>
            <w:tcW w:w="1509" w:type="dxa"/>
          </w:tcPr>
          <w:p w:rsidR="00E85123" w:rsidRPr="00327E0C" w:rsidRDefault="00E85123" w:rsidP="00236A71">
            <w:pPr>
              <w:ind w:firstLine="0"/>
              <w:jc w:val="right"/>
              <w:rPr>
                <w:sz w:val="20"/>
                <w:szCs w:val="24"/>
              </w:rPr>
            </w:pPr>
            <w:r>
              <w:rPr>
                <w:sz w:val="20"/>
                <w:szCs w:val="24"/>
              </w:rPr>
              <w:t>5 000</w:t>
            </w:r>
          </w:p>
        </w:tc>
        <w:tc>
          <w:tcPr>
            <w:tcW w:w="1208" w:type="dxa"/>
          </w:tcPr>
          <w:p w:rsidR="00E85123" w:rsidRPr="00327E0C" w:rsidRDefault="00E85123" w:rsidP="00236A71">
            <w:pPr>
              <w:ind w:firstLine="0"/>
              <w:jc w:val="right"/>
              <w:rPr>
                <w:sz w:val="20"/>
                <w:szCs w:val="24"/>
              </w:rPr>
            </w:pPr>
            <w:r>
              <w:rPr>
                <w:sz w:val="20"/>
                <w:szCs w:val="24"/>
              </w:rPr>
              <w:t>33 500</w:t>
            </w:r>
          </w:p>
        </w:tc>
        <w:tc>
          <w:tcPr>
            <w:tcW w:w="1301" w:type="dxa"/>
          </w:tcPr>
          <w:p w:rsidR="00E85123" w:rsidRPr="00327E0C" w:rsidRDefault="00E85123" w:rsidP="00236A71">
            <w:pPr>
              <w:ind w:firstLine="0"/>
              <w:jc w:val="right"/>
              <w:rPr>
                <w:sz w:val="20"/>
                <w:szCs w:val="24"/>
              </w:rPr>
            </w:pPr>
            <w:r>
              <w:rPr>
                <w:sz w:val="20"/>
                <w:szCs w:val="24"/>
              </w:rPr>
              <w:t>56 000</w:t>
            </w:r>
          </w:p>
        </w:tc>
        <w:tc>
          <w:tcPr>
            <w:tcW w:w="1177" w:type="dxa"/>
          </w:tcPr>
          <w:p w:rsidR="00E85123" w:rsidRPr="00327E0C" w:rsidRDefault="00E85123" w:rsidP="00236A71">
            <w:pPr>
              <w:ind w:firstLine="0"/>
              <w:jc w:val="right"/>
              <w:rPr>
                <w:sz w:val="20"/>
                <w:szCs w:val="24"/>
              </w:rPr>
            </w:pPr>
            <w:r>
              <w:rPr>
                <w:sz w:val="20"/>
                <w:szCs w:val="24"/>
              </w:rPr>
              <w:t>123 500</w:t>
            </w:r>
          </w:p>
        </w:tc>
        <w:tc>
          <w:tcPr>
            <w:tcW w:w="1208" w:type="dxa"/>
          </w:tcPr>
          <w:p w:rsidR="00E85123" w:rsidRPr="00327E0C" w:rsidRDefault="00E85123" w:rsidP="00236A71">
            <w:pPr>
              <w:ind w:firstLine="0"/>
              <w:jc w:val="right"/>
              <w:rPr>
                <w:sz w:val="20"/>
                <w:szCs w:val="24"/>
              </w:rPr>
            </w:pPr>
            <w:r>
              <w:rPr>
                <w:sz w:val="20"/>
                <w:szCs w:val="24"/>
              </w:rPr>
              <w:t>160 000</w:t>
            </w:r>
          </w:p>
        </w:tc>
        <w:tc>
          <w:tcPr>
            <w:tcW w:w="1583" w:type="dxa"/>
          </w:tcPr>
          <w:p w:rsidR="00E85123" w:rsidRPr="00327E0C" w:rsidRDefault="00E85123" w:rsidP="00236A71">
            <w:pPr>
              <w:ind w:firstLine="0"/>
              <w:jc w:val="right"/>
              <w:rPr>
                <w:sz w:val="20"/>
                <w:szCs w:val="24"/>
              </w:rPr>
            </w:pPr>
            <w:r>
              <w:rPr>
                <w:sz w:val="20"/>
                <w:szCs w:val="24"/>
              </w:rPr>
              <w:t>3 486 000</w:t>
            </w:r>
          </w:p>
        </w:tc>
        <w:tc>
          <w:tcPr>
            <w:tcW w:w="809" w:type="dxa"/>
          </w:tcPr>
          <w:p w:rsidR="00E85123" w:rsidRDefault="00E85123" w:rsidP="00236A71">
            <w:pPr>
              <w:ind w:firstLine="0"/>
              <w:jc w:val="right"/>
              <w:rPr>
                <w:sz w:val="20"/>
                <w:szCs w:val="24"/>
              </w:rPr>
            </w:pPr>
            <w:r>
              <w:rPr>
                <w:sz w:val="20"/>
                <w:szCs w:val="24"/>
              </w:rPr>
              <w:t>35 927</w:t>
            </w:r>
          </w:p>
        </w:tc>
      </w:tr>
      <w:tr w:rsidR="00E85123" w:rsidTr="00E85123">
        <w:tc>
          <w:tcPr>
            <w:tcW w:w="1166" w:type="dxa"/>
          </w:tcPr>
          <w:p w:rsidR="00E85123" w:rsidRPr="00327E0C" w:rsidRDefault="00E85123" w:rsidP="00236A71">
            <w:pPr>
              <w:ind w:firstLine="0"/>
              <w:jc w:val="both"/>
              <w:rPr>
                <w:sz w:val="20"/>
                <w:szCs w:val="24"/>
              </w:rPr>
            </w:pPr>
            <w:r w:rsidRPr="00327E0C">
              <w:rPr>
                <w:sz w:val="20"/>
                <w:szCs w:val="24"/>
              </w:rPr>
              <w:t>Апрель 2016</w:t>
            </w:r>
          </w:p>
        </w:tc>
        <w:tc>
          <w:tcPr>
            <w:tcW w:w="1509" w:type="dxa"/>
          </w:tcPr>
          <w:p w:rsidR="00E85123" w:rsidRPr="00327E0C" w:rsidRDefault="00E85123" w:rsidP="00236A71">
            <w:pPr>
              <w:ind w:firstLine="0"/>
              <w:jc w:val="right"/>
              <w:rPr>
                <w:sz w:val="20"/>
                <w:szCs w:val="24"/>
              </w:rPr>
            </w:pPr>
            <w:r w:rsidRPr="00327E0C">
              <w:rPr>
                <w:sz w:val="20"/>
                <w:szCs w:val="24"/>
              </w:rPr>
              <w:t>5 000</w:t>
            </w:r>
          </w:p>
        </w:tc>
        <w:tc>
          <w:tcPr>
            <w:tcW w:w="1208" w:type="dxa"/>
          </w:tcPr>
          <w:p w:rsidR="00E85123" w:rsidRPr="00327E0C" w:rsidRDefault="00E85123" w:rsidP="00236A71">
            <w:pPr>
              <w:ind w:firstLine="0"/>
              <w:jc w:val="right"/>
              <w:rPr>
                <w:sz w:val="20"/>
                <w:szCs w:val="24"/>
              </w:rPr>
            </w:pPr>
            <w:r w:rsidRPr="00327E0C">
              <w:rPr>
                <w:sz w:val="20"/>
                <w:szCs w:val="24"/>
              </w:rPr>
              <w:t>32 000</w:t>
            </w:r>
          </w:p>
        </w:tc>
        <w:tc>
          <w:tcPr>
            <w:tcW w:w="1301" w:type="dxa"/>
          </w:tcPr>
          <w:p w:rsidR="00E85123" w:rsidRPr="00327E0C" w:rsidRDefault="00E85123" w:rsidP="00236A71">
            <w:pPr>
              <w:ind w:firstLine="0"/>
              <w:jc w:val="right"/>
              <w:rPr>
                <w:sz w:val="20"/>
                <w:szCs w:val="24"/>
              </w:rPr>
            </w:pPr>
            <w:r w:rsidRPr="00327E0C">
              <w:rPr>
                <w:sz w:val="20"/>
                <w:szCs w:val="24"/>
              </w:rPr>
              <w:t>55 000</w:t>
            </w:r>
          </w:p>
        </w:tc>
        <w:tc>
          <w:tcPr>
            <w:tcW w:w="1177" w:type="dxa"/>
          </w:tcPr>
          <w:p w:rsidR="00E85123" w:rsidRPr="00327E0C" w:rsidRDefault="00E85123" w:rsidP="00236A71">
            <w:pPr>
              <w:ind w:firstLine="0"/>
              <w:jc w:val="right"/>
              <w:rPr>
                <w:sz w:val="20"/>
                <w:szCs w:val="24"/>
              </w:rPr>
            </w:pPr>
            <w:r w:rsidRPr="00327E0C">
              <w:rPr>
                <w:sz w:val="20"/>
                <w:szCs w:val="24"/>
              </w:rPr>
              <w:t>123 100</w:t>
            </w:r>
          </w:p>
        </w:tc>
        <w:tc>
          <w:tcPr>
            <w:tcW w:w="1208" w:type="dxa"/>
          </w:tcPr>
          <w:p w:rsidR="00E85123" w:rsidRPr="00327E0C" w:rsidRDefault="00E85123" w:rsidP="00236A71">
            <w:pPr>
              <w:ind w:firstLine="0"/>
              <w:jc w:val="right"/>
              <w:rPr>
                <w:sz w:val="20"/>
                <w:szCs w:val="24"/>
              </w:rPr>
            </w:pPr>
            <w:r w:rsidRPr="00327E0C">
              <w:rPr>
                <w:sz w:val="20"/>
                <w:szCs w:val="24"/>
              </w:rPr>
              <w:t>150 000</w:t>
            </w:r>
          </w:p>
        </w:tc>
        <w:tc>
          <w:tcPr>
            <w:tcW w:w="1583" w:type="dxa"/>
          </w:tcPr>
          <w:p w:rsidR="00E85123" w:rsidRPr="00327E0C" w:rsidRDefault="00E85123" w:rsidP="00236A71">
            <w:pPr>
              <w:ind w:firstLine="0"/>
              <w:jc w:val="right"/>
              <w:rPr>
                <w:sz w:val="20"/>
                <w:szCs w:val="24"/>
              </w:rPr>
            </w:pPr>
            <w:r w:rsidRPr="00327E0C">
              <w:rPr>
                <w:sz w:val="20"/>
                <w:szCs w:val="24"/>
              </w:rPr>
              <w:t>3 620 000</w:t>
            </w:r>
          </w:p>
        </w:tc>
        <w:tc>
          <w:tcPr>
            <w:tcW w:w="809" w:type="dxa"/>
          </w:tcPr>
          <w:p w:rsidR="00E85123" w:rsidRPr="00327E0C" w:rsidRDefault="00E85123" w:rsidP="00236A71">
            <w:pPr>
              <w:ind w:firstLine="0"/>
              <w:jc w:val="right"/>
              <w:rPr>
                <w:sz w:val="20"/>
                <w:szCs w:val="24"/>
              </w:rPr>
            </w:pPr>
            <w:r>
              <w:rPr>
                <w:sz w:val="20"/>
                <w:szCs w:val="24"/>
              </w:rPr>
              <w:t>35 735</w:t>
            </w:r>
          </w:p>
        </w:tc>
      </w:tr>
    </w:tbl>
    <w:p w:rsidR="00222EAD" w:rsidRPr="00236A71" w:rsidRDefault="005A3DDB" w:rsidP="00236A71">
      <w:pPr>
        <w:ind w:firstLine="0"/>
        <w:jc w:val="both"/>
        <w:rPr>
          <w:sz w:val="20"/>
          <w:szCs w:val="28"/>
        </w:rPr>
      </w:pPr>
      <w:r w:rsidRPr="00236A71">
        <w:rPr>
          <w:b/>
          <w:sz w:val="20"/>
          <w:szCs w:val="28"/>
        </w:rPr>
        <w:t xml:space="preserve">Таб. 2. </w:t>
      </w:r>
      <w:r w:rsidR="00236A71" w:rsidRPr="00236A71">
        <w:rPr>
          <w:sz w:val="20"/>
          <w:szCs w:val="28"/>
        </w:rPr>
        <w:t>Статистические параметры рынка аренды жилья в Москве за три временных периода. (ЦИАН</w:t>
      </w:r>
      <w:r w:rsidR="00236A71">
        <w:rPr>
          <w:sz w:val="20"/>
          <w:szCs w:val="28"/>
        </w:rPr>
        <w:t>, расчёты автора</w:t>
      </w:r>
      <w:r w:rsidR="00236A71" w:rsidRPr="00236A71">
        <w:rPr>
          <w:sz w:val="20"/>
          <w:szCs w:val="28"/>
        </w:rPr>
        <w:t>)</w:t>
      </w:r>
    </w:p>
    <w:p w:rsidR="00236A71" w:rsidRDefault="00236A71" w:rsidP="001126EE">
      <w:pPr>
        <w:spacing w:line="360" w:lineRule="auto"/>
        <w:ind w:firstLine="720"/>
        <w:jc w:val="both"/>
        <w:rPr>
          <w:szCs w:val="28"/>
        </w:rPr>
      </w:pPr>
    </w:p>
    <w:p w:rsidR="00327E0C" w:rsidRPr="006D752A" w:rsidRDefault="00E85123" w:rsidP="001126EE">
      <w:pPr>
        <w:spacing w:line="360" w:lineRule="auto"/>
        <w:ind w:firstLine="720"/>
        <w:jc w:val="both"/>
        <w:rPr>
          <w:szCs w:val="28"/>
        </w:rPr>
      </w:pPr>
      <w:r>
        <w:rPr>
          <w:szCs w:val="28"/>
        </w:rPr>
        <w:t>Очевидно небольшое различие между ситуа</w:t>
      </w:r>
      <w:r w:rsidR="00236A71">
        <w:rPr>
          <w:szCs w:val="28"/>
        </w:rPr>
        <w:t>цией на рынке в сентябре 2016 года</w:t>
      </w:r>
      <w:r>
        <w:rPr>
          <w:szCs w:val="28"/>
        </w:rPr>
        <w:t>, когда МЦК было введено в эксплуатацию, и апрелем 2017 г</w:t>
      </w:r>
      <w:r w:rsidR="00236A71">
        <w:rPr>
          <w:szCs w:val="28"/>
        </w:rPr>
        <w:t>ода</w:t>
      </w:r>
      <w:r>
        <w:rPr>
          <w:szCs w:val="28"/>
        </w:rPr>
        <w:t xml:space="preserve">. В то же время, </w:t>
      </w:r>
      <w:r w:rsidR="0096452D">
        <w:rPr>
          <w:szCs w:val="28"/>
        </w:rPr>
        <w:t>за пол</w:t>
      </w:r>
      <w:r w:rsidR="00236A71">
        <w:rPr>
          <w:szCs w:val="28"/>
        </w:rPr>
        <w:t>года с марта по сентябрь 2016 года</w:t>
      </w:r>
      <w:r w:rsidR="0096452D">
        <w:rPr>
          <w:szCs w:val="28"/>
        </w:rPr>
        <w:t xml:space="preserve"> наблюдается значительное увеличение среднего значения ставки аренды (на 30 %) и медианного (на 40 %).</w:t>
      </w:r>
      <w:r w:rsidR="004A70EE">
        <w:rPr>
          <w:szCs w:val="28"/>
        </w:rPr>
        <w:t xml:space="preserve"> Можно сделать вывод о резком скачке цен во всём городе и дальнейшей стабилизации рынка, однако здесь возможно искажение из-за сравнительно большего объёма выборки за март: она структурно может включать в себя гораздо больше недорогих предложений.</w:t>
      </w:r>
      <w:r w:rsidR="006D752A">
        <w:rPr>
          <w:szCs w:val="28"/>
        </w:rPr>
        <w:t xml:space="preserve"> Это предположение подтверждается при взгляде на распределение объявлений по комнатно</w:t>
      </w:r>
      <w:r w:rsidR="00236A71">
        <w:rPr>
          <w:szCs w:val="28"/>
        </w:rPr>
        <w:t>сти квартир за каждый период (см. таблицу 3).</w:t>
      </w:r>
      <w:r w:rsidR="006D752A">
        <w:rPr>
          <w:szCs w:val="28"/>
        </w:rPr>
        <w:t xml:space="preserve"> </w:t>
      </w:r>
    </w:p>
    <w:p w:rsidR="00222EAD" w:rsidRPr="002C1C3F" w:rsidRDefault="00222EAD" w:rsidP="001126EE">
      <w:pPr>
        <w:spacing w:line="360" w:lineRule="auto"/>
        <w:ind w:firstLine="720"/>
        <w:jc w:val="both"/>
        <w:rPr>
          <w:szCs w:val="28"/>
        </w:rPr>
      </w:pPr>
    </w:p>
    <w:tbl>
      <w:tblPr>
        <w:tblStyle w:val="aa"/>
        <w:tblW w:w="9960" w:type="dxa"/>
        <w:tblLook w:val="04A0" w:firstRow="1" w:lastRow="0" w:firstColumn="1" w:lastColumn="0" w:noHBand="0" w:noVBand="1"/>
      </w:tblPr>
      <w:tblGrid>
        <w:gridCol w:w="1660"/>
        <w:gridCol w:w="1660"/>
        <w:gridCol w:w="1660"/>
        <w:gridCol w:w="1660"/>
        <w:gridCol w:w="1660"/>
        <w:gridCol w:w="1660"/>
      </w:tblGrid>
      <w:tr w:rsidR="006D752A" w:rsidTr="006D752A">
        <w:tc>
          <w:tcPr>
            <w:tcW w:w="1660" w:type="dxa"/>
          </w:tcPr>
          <w:bookmarkEnd w:id="20"/>
          <w:p w:rsidR="006D752A" w:rsidRPr="00327E0C" w:rsidRDefault="006D752A" w:rsidP="006D752A">
            <w:pPr>
              <w:spacing w:line="360" w:lineRule="auto"/>
              <w:ind w:firstLine="0"/>
              <w:jc w:val="both"/>
              <w:rPr>
                <w:b/>
                <w:sz w:val="20"/>
                <w:szCs w:val="24"/>
              </w:rPr>
            </w:pPr>
            <w:r w:rsidRPr="00327E0C">
              <w:rPr>
                <w:b/>
                <w:sz w:val="20"/>
                <w:szCs w:val="24"/>
              </w:rPr>
              <w:t>Месяц</w:t>
            </w:r>
          </w:p>
        </w:tc>
        <w:tc>
          <w:tcPr>
            <w:tcW w:w="1660" w:type="dxa"/>
          </w:tcPr>
          <w:p w:rsidR="006D752A" w:rsidRPr="006D752A" w:rsidRDefault="006D752A" w:rsidP="006D752A">
            <w:pPr>
              <w:spacing w:line="360" w:lineRule="auto"/>
              <w:ind w:firstLine="0"/>
              <w:rPr>
                <w:b/>
                <w:sz w:val="20"/>
                <w:szCs w:val="28"/>
              </w:rPr>
            </w:pPr>
            <w:r w:rsidRPr="006D752A">
              <w:rPr>
                <w:b/>
                <w:sz w:val="20"/>
                <w:szCs w:val="28"/>
              </w:rPr>
              <w:t>1-ком.</w:t>
            </w:r>
          </w:p>
        </w:tc>
        <w:tc>
          <w:tcPr>
            <w:tcW w:w="1660" w:type="dxa"/>
          </w:tcPr>
          <w:p w:rsidR="006D752A" w:rsidRPr="006D752A" w:rsidRDefault="006D752A" w:rsidP="006D752A">
            <w:pPr>
              <w:spacing w:line="360" w:lineRule="auto"/>
              <w:ind w:firstLine="0"/>
              <w:rPr>
                <w:b/>
                <w:sz w:val="20"/>
                <w:szCs w:val="28"/>
              </w:rPr>
            </w:pPr>
            <w:r w:rsidRPr="006D752A">
              <w:rPr>
                <w:b/>
                <w:sz w:val="20"/>
                <w:szCs w:val="28"/>
              </w:rPr>
              <w:t>2-ком.</w:t>
            </w:r>
          </w:p>
        </w:tc>
        <w:tc>
          <w:tcPr>
            <w:tcW w:w="1660" w:type="dxa"/>
          </w:tcPr>
          <w:p w:rsidR="006D752A" w:rsidRPr="006D752A" w:rsidRDefault="006D752A" w:rsidP="006D752A">
            <w:pPr>
              <w:spacing w:line="360" w:lineRule="auto"/>
              <w:ind w:firstLine="0"/>
              <w:rPr>
                <w:b/>
                <w:sz w:val="20"/>
                <w:szCs w:val="28"/>
              </w:rPr>
            </w:pPr>
            <w:r w:rsidRPr="006D752A">
              <w:rPr>
                <w:b/>
                <w:sz w:val="20"/>
                <w:szCs w:val="28"/>
              </w:rPr>
              <w:t>3-ком.</w:t>
            </w:r>
          </w:p>
        </w:tc>
        <w:tc>
          <w:tcPr>
            <w:tcW w:w="1660" w:type="dxa"/>
          </w:tcPr>
          <w:p w:rsidR="006D752A" w:rsidRPr="006D752A" w:rsidRDefault="006D752A" w:rsidP="006D752A">
            <w:pPr>
              <w:spacing w:line="360" w:lineRule="auto"/>
              <w:ind w:firstLine="0"/>
              <w:rPr>
                <w:b/>
                <w:sz w:val="20"/>
                <w:szCs w:val="28"/>
              </w:rPr>
            </w:pPr>
            <w:r w:rsidRPr="006D752A">
              <w:rPr>
                <w:b/>
                <w:sz w:val="20"/>
                <w:szCs w:val="28"/>
              </w:rPr>
              <w:t>4-ком.</w:t>
            </w:r>
          </w:p>
        </w:tc>
        <w:tc>
          <w:tcPr>
            <w:tcW w:w="1660" w:type="dxa"/>
          </w:tcPr>
          <w:p w:rsidR="006D752A" w:rsidRPr="006D752A" w:rsidRDefault="006D752A" w:rsidP="006D752A">
            <w:pPr>
              <w:spacing w:line="360" w:lineRule="auto"/>
              <w:ind w:firstLine="0"/>
              <w:rPr>
                <w:b/>
                <w:sz w:val="20"/>
                <w:szCs w:val="28"/>
              </w:rPr>
            </w:pPr>
            <w:r w:rsidRPr="006D752A">
              <w:rPr>
                <w:b/>
                <w:sz w:val="20"/>
                <w:szCs w:val="28"/>
              </w:rPr>
              <w:t>5-ком.</w:t>
            </w:r>
          </w:p>
        </w:tc>
      </w:tr>
      <w:tr w:rsidR="006D752A" w:rsidTr="006D752A">
        <w:tc>
          <w:tcPr>
            <w:tcW w:w="1660" w:type="dxa"/>
          </w:tcPr>
          <w:p w:rsidR="006D752A" w:rsidRPr="00327E0C" w:rsidRDefault="006D752A" w:rsidP="006D752A">
            <w:pPr>
              <w:spacing w:line="360" w:lineRule="auto"/>
              <w:ind w:firstLine="0"/>
              <w:jc w:val="both"/>
              <w:rPr>
                <w:sz w:val="20"/>
                <w:szCs w:val="24"/>
              </w:rPr>
            </w:pPr>
            <w:r w:rsidRPr="00327E0C">
              <w:rPr>
                <w:sz w:val="20"/>
                <w:szCs w:val="24"/>
              </w:rPr>
              <w:t>Март 2016</w:t>
            </w:r>
          </w:p>
        </w:tc>
        <w:tc>
          <w:tcPr>
            <w:tcW w:w="1660" w:type="dxa"/>
          </w:tcPr>
          <w:p w:rsidR="006D752A" w:rsidRPr="006D752A" w:rsidRDefault="006D752A" w:rsidP="006D752A">
            <w:pPr>
              <w:spacing w:line="360" w:lineRule="auto"/>
              <w:ind w:firstLine="0"/>
              <w:jc w:val="right"/>
              <w:rPr>
                <w:sz w:val="20"/>
                <w:szCs w:val="28"/>
              </w:rPr>
            </w:pPr>
            <w:r w:rsidRPr="006D752A">
              <w:rPr>
                <w:sz w:val="20"/>
                <w:szCs w:val="28"/>
              </w:rPr>
              <w:t>18 188</w:t>
            </w:r>
          </w:p>
        </w:tc>
        <w:tc>
          <w:tcPr>
            <w:tcW w:w="1660" w:type="dxa"/>
          </w:tcPr>
          <w:p w:rsidR="006D752A" w:rsidRPr="006D752A" w:rsidRDefault="006D752A" w:rsidP="006D752A">
            <w:pPr>
              <w:spacing w:line="360" w:lineRule="auto"/>
              <w:ind w:firstLine="0"/>
              <w:jc w:val="right"/>
              <w:rPr>
                <w:sz w:val="20"/>
                <w:szCs w:val="28"/>
              </w:rPr>
            </w:pPr>
            <w:r w:rsidRPr="006D752A">
              <w:rPr>
                <w:sz w:val="20"/>
                <w:szCs w:val="28"/>
              </w:rPr>
              <w:t>14 747</w:t>
            </w:r>
          </w:p>
        </w:tc>
        <w:tc>
          <w:tcPr>
            <w:tcW w:w="1660" w:type="dxa"/>
          </w:tcPr>
          <w:p w:rsidR="006D752A" w:rsidRPr="006D752A" w:rsidRDefault="006D752A" w:rsidP="006D752A">
            <w:pPr>
              <w:spacing w:line="360" w:lineRule="auto"/>
              <w:ind w:firstLine="0"/>
              <w:jc w:val="right"/>
              <w:rPr>
                <w:sz w:val="20"/>
                <w:szCs w:val="28"/>
              </w:rPr>
            </w:pPr>
            <w:r w:rsidRPr="006D752A">
              <w:rPr>
                <w:sz w:val="20"/>
                <w:szCs w:val="28"/>
              </w:rPr>
              <w:t>10 158</w:t>
            </w:r>
          </w:p>
        </w:tc>
        <w:tc>
          <w:tcPr>
            <w:tcW w:w="1660" w:type="dxa"/>
          </w:tcPr>
          <w:p w:rsidR="006D752A" w:rsidRPr="006D752A" w:rsidRDefault="006D752A" w:rsidP="006D752A">
            <w:pPr>
              <w:spacing w:line="360" w:lineRule="auto"/>
              <w:ind w:firstLine="0"/>
              <w:jc w:val="right"/>
              <w:rPr>
                <w:sz w:val="20"/>
                <w:szCs w:val="28"/>
              </w:rPr>
            </w:pPr>
            <w:r w:rsidRPr="006D752A">
              <w:rPr>
                <w:sz w:val="20"/>
                <w:szCs w:val="28"/>
              </w:rPr>
              <w:t>4 241</w:t>
            </w:r>
          </w:p>
        </w:tc>
        <w:tc>
          <w:tcPr>
            <w:tcW w:w="1660" w:type="dxa"/>
          </w:tcPr>
          <w:p w:rsidR="006D752A" w:rsidRPr="006D752A" w:rsidRDefault="006D752A" w:rsidP="006D752A">
            <w:pPr>
              <w:spacing w:line="360" w:lineRule="auto"/>
              <w:ind w:firstLine="0"/>
              <w:jc w:val="right"/>
              <w:rPr>
                <w:sz w:val="20"/>
                <w:szCs w:val="28"/>
              </w:rPr>
            </w:pPr>
            <w:r w:rsidRPr="006D752A">
              <w:rPr>
                <w:sz w:val="20"/>
                <w:szCs w:val="28"/>
              </w:rPr>
              <w:t>1 333</w:t>
            </w:r>
          </w:p>
        </w:tc>
      </w:tr>
      <w:tr w:rsidR="006D752A" w:rsidTr="006D752A">
        <w:tc>
          <w:tcPr>
            <w:tcW w:w="1660" w:type="dxa"/>
          </w:tcPr>
          <w:p w:rsidR="006D752A" w:rsidRPr="00327E0C" w:rsidRDefault="006D752A" w:rsidP="006D752A">
            <w:pPr>
              <w:spacing w:line="360" w:lineRule="auto"/>
              <w:ind w:firstLine="0"/>
              <w:jc w:val="both"/>
              <w:rPr>
                <w:sz w:val="20"/>
                <w:szCs w:val="24"/>
              </w:rPr>
            </w:pPr>
            <w:r w:rsidRPr="00327E0C">
              <w:rPr>
                <w:sz w:val="20"/>
                <w:szCs w:val="24"/>
              </w:rPr>
              <w:t>Сентябрь 2016</w:t>
            </w:r>
          </w:p>
        </w:tc>
        <w:tc>
          <w:tcPr>
            <w:tcW w:w="1660" w:type="dxa"/>
          </w:tcPr>
          <w:p w:rsidR="006D752A" w:rsidRPr="006D752A" w:rsidRDefault="006D752A" w:rsidP="006D752A">
            <w:pPr>
              <w:spacing w:line="360" w:lineRule="auto"/>
              <w:ind w:firstLine="0"/>
              <w:jc w:val="right"/>
              <w:rPr>
                <w:sz w:val="20"/>
                <w:szCs w:val="28"/>
              </w:rPr>
            </w:pPr>
            <w:r w:rsidRPr="006D752A">
              <w:rPr>
                <w:sz w:val="20"/>
                <w:szCs w:val="28"/>
              </w:rPr>
              <w:t>10 751</w:t>
            </w:r>
          </w:p>
        </w:tc>
        <w:tc>
          <w:tcPr>
            <w:tcW w:w="1660" w:type="dxa"/>
          </w:tcPr>
          <w:p w:rsidR="006D752A" w:rsidRPr="006D752A" w:rsidRDefault="006D752A" w:rsidP="006D752A">
            <w:pPr>
              <w:spacing w:line="360" w:lineRule="auto"/>
              <w:ind w:firstLine="0"/>
              <w:jc w:val="right"/>
              <w:rPr>
                <w:sz w:val="20"/>
                <w:szCs w:val="28"/>
              </w:rPr>
            </w:pPr>
            <w:r w:rsidRPr="006D752A">
              <w:rPr>
                <w:sz w:val="20"/>
                <w:szCs w:val="28"/>
              </w:rPr>
              <w:t>10 350</w:t>
            </w:r>
          </w:p>
        </w:tc>
        <w:tc>
          <w:tcPr>
            <w:tcW w:w="1660" w:type="dxa"/>
          </w:tcPr>
          <w:p w:rsidR="006D752A" w:rsidRPr="006D752A" w:rsidRDefault="006D752A" w:rsidP="006D752A">
            <w:pPr>
              <w:spacing w:line="360" w:lineRule="auto"/>
              <w:ind w:firstLine="0"/>
              <w:jc w:val="right"/>
              <w:rPr>
                <w:sz w:val="20"/>
                <w:szCs w:val="28"/>
              </w:rPr>
            </w:pPr>
            <w:r w:rsidRPr="006D752A">
              <w:rPr>
                <w:sz w:val="20"/>
                <w:szCs w:val="28"/>
              </w:rPr>
              <w:t>9 300</w:t>
            </w:r>
          </w:p>
        </w:tc>
        <w:tc>
          <w:tcPr>
            <w:tcW w:w="1660" w:type="dxa"/>
          </w:tcPr>
          <w:p w:rsidR="006D752A" w:rsidRPr="006D752A" w:rsidRDefault="006D752A" w:rsidP="006D752A">
            <w:pPr>
              <w:spacing w:line="360" w:lineRule="auto"/>
              <w:ind w:firstLine="0"/>
              <w:jc w:val="right"/>
              <w:rPr>
                <w:sz w:val="20"/>
                <w:szCs w:val="28"/>
              </w:rPr>
            </w:pPr>
            <w:r w:rsidRPr="006D752A">
              <w:rPr>
                <w:sz w:val="20"/>
                <w:szCs w:val="28"/>
              </w:rPr>
              <w:t>4 093</w:t>
            </w:r>
          </w:p>
        </w:tc>
        <w:tc>
          <w:tcPr>
            <w:tcW w:w="1660" w:type="dxa"/>
          </w:tcPr>
          <w:p w:rsidR="006D752A" w:rsidRPr="006D752A" w:rsidRDefault="006D752A" w:rsidP="006D752A">
            <w:pPr>
              <w:spacing w:line="360" w:lineRule="auto"/>
              <w:ind w:firstLine="0"/>
              <w:jc w:val="right"/>
              <w:rPr>
                <w:sz w:val="20"/>
                <w:szCs w:val="28"/>
              </w:rPr>
            </w:pPr>
            <w:r w:rsidRPr="006D752A">
              <w:rPr>
                <w:sz w:val="20"/>
                <w:szCs w:val="28"/>
              </w:rPr>
              <w:t>1 433</w:t>
            </w:r>
          </w:p>
        </w:tc>
      </w:tr>
      <w:tr w:rsidR="006D752A" w:rsidTr="006D752A">
        <w:tc>
          <w:tcPr>
            <w:tcW w:w="1660" w:type="dxa"/>
          </w:tcPr>
          <w:p w:rsidR="006D752A" w:rsidRPr="00327E0C" w:rsidRDefault="006D752A" w:rsidP="006D752A">
            <w:pPr>
              <w:spacing w:line="360" w:lineRule="auto"/>
              <w:ind w:firstLine="0"/>
              <w:jc w:val="both"/>
              <w:rPr>
                <w:sz w:val="20"/>
                <w:szCs w:val="24"/>
              </w:rPr>
            </w:pPr>
            <w:r w:rsidRPr="00327E0C">
              <w:rPr>
                <w:sz w:val="20"/>
                <w:szCs w:val="24"/>
              </w:rPr>
              <w:t>Апрель 2016</w:t>
            </w:r>
          </w:p>
        </w:tc>
        <w:tc>
          <w:tcPr>
            <w:tcW w:w="1660" w:type="dxa"/>
          </w:tcPr>
          <w:p w:rsidR="006D752A" w:rsidRPr="006D752A" w:rsidRDefault="006D752A" w:rsidP="006D752A">
            <w:pPr>
              <w:spacing w:line="360" w:lineRule="auto"/>
              <w:ind w:firstLine="0"/>
              <w:jc w:val="right"/>
              <w:rPr>
                <w:sz w:val="20"/>
                <w:szCs w:val="28"/>
              </w:rPr>
            </w:pPr>
            <w:r w:rsidRPr="006D752A">
              <w:rPr>
                <w:sz w:val="20"/>
                <w:szCs w:val="28"/>
              </w:rPr>
              <w:t>11 431</w:t>
            </w:r>
          </w:p>
        </w:tc>
        <w:tc>
          <w:tcPr>
            <w:tcW w:w="1660" w:type="dxa"/>
          </w:tcPr>
          <w:p w:rsidR="006D752A" w:rsidRPr="006D752A" w:rsidRDefault="006D752A" w:rsidP="006D752A">
            <w:pPr>
              <w:spacing w:line="360" w:lineRule="auto"/>
              <w:ind w:firstLine="0"/>
              <w:jc w:val="right"/>
              <w:rPr>
                <w:sz w:val="20"/>
                <w:szCs w:val="28"/>
              </w:rPr>
            </w:pPr>
            <w:r w:rsidRPr="006D752A">
              <w:rPr>
                <w:sz w:val="20"/>
                <w:szCs w:val="28"/>
              </w:rPr>
              <w:t>10 439</w:t>
            </w:r>
          </w:p>
        </w:tc>
        <w:tc>
          <w:tcPr>
            <w:tcW w:w="1660" w:type="dxa"/>
          </w:tcPr>
          <w:p w:rsidR="006D752A" w:rsidRPr="006D752A" w:rsidRDefault="006D752A" w:rsidP="006D752A">
            <w:pPr>
              <w:spacing w:line="360" w:lineRule="auto"/>
              <w:ind w:firstLine="0"/>
              <w:jc w:val="right"/>
              <w:rPr>
                <w:sz w:val="20"/>
                <w:szCs w:val="28"/>
              </w:rPr>
            </w:pPr>
            <w:r w:rsidRPr="006D752A">
              <w:rPr>
                <w:sz w:val="20"/>
                <w:szCs w:val="28"/>
              </w:rPr>
              <w:t>8 218</w:t>
            </w:r>
          </w:p>
        </w:tc>
        <w:tc>
          <w:tcPr>
            <w:tcW w:w="1660" w:type="dxa"/>
          </w:tcPr>
          <w:p w:rsidR="006D752A" w:rsidRPr="006D752A" w:rsidRDefault="006D752A" w:rsidP="006D752A">
            <w:pPr>
              <w:spacing w:line="360" w:lineRule="auto"/>
              <w:ind w:firstLine="0"/>
              <w:jc w:val="right"/>
              <w:rPr>
                <w:sz w:val="20"/>
                <w:szCs w:val="28"/>
              </w:rPr>
            </w:pPr>
            <w:r w:rsidRPr="006D752A">
              <w:rPr>
                <w:sz w:val="20"/>
                <w:szCs w:val="28"/>
              </w:rPr>
              <w:t>4 152</w:t>
            </w:r>
          </w:p>
        </w:tc>
        <w:tc>
          <w:tcPr>
            <w:tcW w:w="1660" w:type="dxa"/>
          </w:tcPr>
          <w:p w:rsidR="006D752A" w:rsidRPr="006D752A" w:rsidRDefault="006D752A" w:rsidP="006D752A">
            <w:pPr>
              <w:spacing w:line="360" w:lineRule="auto"/>
              <w:ind w:firstLine="0"/>
              <w:jc w:val="right"/>
              <w:rPr>
                <w:sz w:val="20"/>
                <w:szCs w:val="28"/>
              </w:rPr>
            </w:pPr>
            <w:r w:rsidRPr="006D752A">
              <w:rPr>
                <w:sz w:val="20"/>
                <w:szCs w:val="28"/>
              </w:rPr>
              <w:t>1 495</w:t>
            </w:r>
          </w:p>
        </w:tc>
      </w:tr>
    </w:tbl>
    <w:p w:rsidR="004F1D1C" w:rsidRPr="00236A71" w:rsidRDefault="00236A71" w:rsidP="00236A71">
      <w:pPr>
        <w:ind w:firstLine="0"/>
        <w:rPr>
          <w:sz w:val="20"/>
          <w:szCs w:val="28"/>
        </w:rPr>
      </w:pPr>
      <w:r w:rsidRPr="00236A71">
        <w:rPr>
          <w:b/>
          <w:sz w:val="20"/>
          <w:szCs w:val="28"/>
        </w:rPr>
        <w:t xml:space="preserve">Таб. 3. </w:t>
      </w:r>
      <w:r w:rsidRPr="00236A71">
        <w:rPr>
          <w:sz w:val="20"/>
          <w:szCs w:val="28"/>
        </w:rPr>
        <w:t xml:space="preserve">Численность предложений о сдаче квартир в аренду в Москве по количеству комнат для трёх временных периодов. (ЦИАН, расчёты автора). </w:t>
      </w:r>
    </w:p>
    <w:p w:rsidR="00236A71" w:rsidRDefault="00236A71" w:rsidP="00E81DCD">
      <w:pPr>
        <w:spacing w:line="360" w:lineRule="auto"/>
        <w:ind w:firstLine="720"/>
        <w:jc w:val="both"/>
        <w:rPr>
          <w:szCs w:val="28"/>
        </w:rPr>
      </w:pPr>
    </w:p>
    <w:p w:rsidR="00E81DCD" w:rsidRDefault="00E81DCD" w:rsidP="00E81DCD">
      <w:pPr>
        <w:spacing w:line="360" w:lineRule="auto"/>
        <w:ind w:firstLine="720"/>
        <w:jc w:val="both"/>
        <w:rPr>
          <w:szCs w:val="28"/>
        </w:rPr>
      </w:pPr>
      <w:r>
        <w:rPr>
          <w:szCs w:val="28"/>
        </w:rPr>
        <w:lastRenderedPageBreak/>
        <w:t xml:space="preserve">Таким образом, для отражения общей динамики можно детальнее изучить однокомнатные квартиры как наиболее ликвидный тип жилья на арендном рынке, а также ограничить подвыборку территориально, исключив объявления внутри ТТК. Результаты такого анализа приведены </w:t>
      </w:r>
      <w:r w:rsidR="00236A71">
        <w:rPr>
          <w:szCs w:val="28"/>
        </w:rPr>
        <w:t xml:space="preserve">в таблице 4 </w:t>
      </w:r>
      <w:r>
        <w:rPr>
          <w:szCs w:val="28"/>
        </w:rPr>
        <w:t>ниже.</w:t>
      </w:r>
    </w:p>
    <w:p w:rsidR="00E81DCD" w:rsidRPr="002C1C3F" w:rsidRDefault="00E81DCD" w:rsidP="00E81DCD">
      <w:pPr>
        <w:spacing w:line="360" w:lineRule="auto"/>
        <w:ind w:firstLine="720"/>
        <w:jc w:val="both"/>
        <w:rPr>
          <w:szCs w:val="28"/>
        </w:rPr>
      </w:pPr>
      <w:r>
        <w:rPr>
          <w:szCs w:val="28"/>
        </w:rPr>
        <w:t xml:space="preserve"> </w:t>
      </w:r>
    </w:p>
    <w:tbl>
      <w:tblPr>
        <w:tblStyle w:val="aa"/>
        <w:tblW w:w="0" w:type="auto"/>
        <w:tblLook w:val="04A0" w:firstRow="1" w:lastRow="0" w:firstColumn="1" w:lastColumn="0" w:noHBand="0" w:noVBand="1"/>
      </w:tblPr>
      <w:tblGrid>
        <w:gridCol w:w="1039"/>
        <w:gridCol w:w="1509"/>
        <w:gridCol w:w="1101"/>
        <w:gridCol w:w="1241"/>
        <w:gridCol w:w="1055"/>
        <w:gridCol w:w="1583"/>
        <w:gridCol w:w="1332"/>
      </w:tblGrid>
      <w:tr w:rsidR="005011F6" w:rsidRPr="00327E0C" w:rsidTr="00E81DCD">
        <w:tc>
          <w:tcPr>
            <w:tcW w:w="1039" w:type="dxa"/>
          </w:tcPr>
          <w:p w:rsidR="005011F6" w:rsidRPr="00327E0C" w:rsidRDefault="005011F6" w:rsidP="00236A71">
            <w:pPr>
              <w:ind w:firstLine="0"/>
              <w:jc w:val="both"/>
              <w:rPr>
                <w:b/>
                <w:sz w:val="20"/>
                <w:szCs w:val="24"/>
              </w:rPr>
            </w:pPr>
            <w:r w:rsidRPr="00327E0C">
              <w:rPr>
                <w:b/>
                <w:sz w:val="20"/>
                <w:szCs w:val="24"/>
              </w:rPr>
              <w:t>Месяц</w:t>
            </w:r>
          </w:p>
        </w:tc>
        <w:tc>
          <w:tcPr>
            <w:tcW w:w="1509" w:type="dxa"/>
          </w:tcPr>
          <w:p w:rsidR="005011F6" w:rsidRPr="00327E0C" w:rsidRDefault="005011F6" w:rsidP="00236A71">
            <w:pPr>
              <w:ind w:firstLine="0"/>
              <w:jc w:val="both"/>
              <w:rPr>
                <w:b/>
                <w:sz w:val="20"/>
                <w:szCs w:val="24"/>
              </w:rPr>
            </w:pPr>
            <w:r w:rsidRPr="00327E0C">
              <w:rPr>
                <w:b/>
                <w:sz w:val="20"/>
                <w:szCs w:val="24"/>
              </w:rPr>
              <w:t>Минимальное значение</w:t>
            </w:r>
          </w:p>
        </w:tc>
        <w:tc>
          <w:tcPr>
            <w:tcW w:w="1101" w:type="dxa"/>
          </w:tcPr>
          <w:p w:rsidR="005011F6" w:rsidRPr="00327E0C" w:rsidRDefault="005011F6" w:rsidP="00236A71">
            <w:pPr>
              <w:ind w:firstLine="0"/>
              <w:jc w:val="both"/>
              <w:rPr>
                <w:b/>
                <w:sz w:val="20"/>
                <w:szCs w:val="24"/>
              </w:rPr>
            </w:pPr>
            <w:r w:rsidRPr="00327E0C">
              <w:rPr>
                <w:b/>
                <w:sz w:val="20"/>
                <w:szCs w:val="24"/>
              </w:rPr>
              <w:t>1 квартиль</w:t>
            </w:r>
          </w:p>
        </w:tc>
        <w:tc>
          <w:tcPr>
            <w:tcW w:w="1241" w:type="dxa"/>
          </w:tcPr>
          <w:p w:rsidR="005011F6" w:rsidRPr="00327E0C" w:rsidRDefault="005011F6" w:rsidP="00236A71">
            <w:pPr>
              <w:ind w:firstLine="0"/>
              <w:jc w:val="both"/>
              <w:rPr>
                <w:b/>
                <w:sz w:val="20"/>
                <w:szCs w:val="24"/>
              </w:rPr>
            </w:pPr>
            <w:r w:rsidRPr="00327E0C">
              <w:rPr>
                <w:b/>
                <w:sz w:val="20"/>
                <w:szCs w:val="24"/>
              </w:rPr>
              <w:t>Медианное значение</w:t>
            </w:r>
          </w:p>
        </w:tc>
        <w:tc>
          <w:tcPr>
            <w:tcW w:w="1055" w:type="dxa"/>
          </w:tcPr>
          <w:p w:rsidR="005011F6" w:rsidRPr="00327E0C" w:rsidRDefault="005011F6" w:rsidP="00236A71">
            <w:pPr>
              <w:ind w:firstLine="0"/>
              <w:jc w:val="both"/>
              <w:rPr>
                <w:b/>
                <w:sz w:val="20"/>
                <w:szCs w:val="24"/>
              </w:rPr>
            </w:pPr>
            <w:r w:rsidRPr="00327E0C">
              <w:rPr>
                <w:b/>
                <w:sz w:val="20"/>
                <w:szCs w:val="24"/>
              </w:rPr>
              <w:t>Среднее значение</w:t>
            </w:r>
          </w:p>
        </w:tc>
        <w:tc>
          <w:tcPr>
            <w:tcW w:w="1583" w:type="dxa"/>
          </w:tcPr>
          <w:p w:rsidR="005011F6" w:rsidRPr="00327E0C" w:rsidRDefault="005011F6" w:rsidP="00236A71">
            <w:pPr>
              <w:ind w:firstLine="0"/>
              <w:jc w:val="both"/>
              <w:rPr>
                <w:b/>
                <w:sz w:val="20"/>
                <w:szCs w:val="24"/>
              </w:rPr>
            </w:pPr>
            <w:r w:rsidRPr="00327E0C">
              <w:rPr>
                <w:b/>
                <w:sz w:val="20"/>
                <w:szCs w:val="24"/>
              </w:rPr>
              <w:t>Максимальное значение</w:t>
            </w:r>
          </w:p>
        </w:tc>
        <w:tc>
          <w:tcPr>
            <w:tcW w:w="1332" w:type="dxa"/>
          </w:tcPr>
          <w:p w:rsidR="005011F6" w:rsidRPr="00327E0C" w:rsidRDefault="005011F6" w:rsidP="00236A71">
            <w:pPr>
              <w:ind w:firstLine="0"/>
              <w:jc w:val="both"/>
              <w:rPr>
                <w:b/>
                <w:sz w:val="20"/>
                <w:szCs w:val="24"/>
              </w:rPr>
            </w:pPr>
            <w:r>
              <w:rPr>
                <w:b/>
                <w:sz w:val="20"/>
                <w:szCs w:val="24"/>
              </w:rPr>
              <w:t>Число наблюдений</w:t>
            </w:r>
          </w:p>
        </w:tc>
      </w:tr>
      <w:tr w:rsidR="005011F6" w:rsidTr="00E81DCD">
        <w:tc>
          <w:tcPr>
            <w:tcW w:w="1039" w:type="dxa"/>
          </w:tcPr>
          <w:p w:rsidR="005011F6" w:rsidRPr="00327E0C" w:rsidRDefault="005011F6" w:rsidP="00236A71">
            <w:pPr>
              <w:ind w:firstLine="0"/>
              <w:jc w:val="both"/>
              <w:rPr>
                <w:sz w:val="20"/>
                <w:szCs w:val="24"/>
              </w:rPr>
            </w:pPr>
            <w:r w:rsidRPr="00327E0C">
              <w:rPr>
                <w:sz w:val="20"/>
                <w:szCs w:val="24"/>
              </w:rPr>
              <w:t>Март 2016</w:t>
            </w:r>
          </w:p>
        </w:tc>
        <w:tc>
          <w:tcPr>
            <w:tcW w:w="1509" w:type="dxa"/>
          </w:tcPr>
          <w:p w:rsidR="005011F6" w:rsidRPr="00327E0C" w:rsidRDefault="005011F6" w:rsidP="00236A71">
            <w:pPr>
              <w:ind w:firstLine="0"/>
              <w:jc w:val="right"/>
              <w:rPr>
                <w:sz w:val="20"/>
                <w:szCs w:val="24"/>
              </w:rPr>
            </w:pPr>
            <w:r>
              <w:rPr>
                <w:sz w:val="20"/>
                <w:szCs w:val="24"/>
              </w:rPr>
              <w:t>5 000</w:t>
            </w:r>
          </w:p>
        </w:tc>
        <w:tc>
          <w:tcPr>
            <w:tcW w:w="1101" w:type="dxa"/>
          </w:tcPr>
          <w:p w:rsidR="005011F6" w:rsidRPr="00327E0C" w:rsidRDefault="005011F6" w:rsidP="00236A71">
            <w:pPr>
              <w:ind w:firstLine="0"/>
              <w:jc w:val="right"/>
              <w:rPr>
                <w:sz w:val="20"/>
                <w:szCs w:val="24"/>
              </w:rPr>
            </w:pPr>
            <w:r>
              <w:rPr>
                <w:sz w:val="20"/>
                <w:szCs w:val="24"/>
              </w:rPr>
              <w:t>17 500</w:t>
            </w:r>
          </w:p>
        </w:tc>
        <w:tc>
          <w:tcPr>
            <w:tcW w:w="1241" w:type="dxa"/>
          </w:tcPr>
          <w:p w:rsidR="005011F6" w:rsidRPr="00327E0C" w:rsidRDefault="005011F6" w:rsidP="00236A71">
            <w:pPr>
              <w:ind w:firstLine="0"/>
              <w:jc w:val="right"/>
              <w:rPr>
                <w:sz w:val="20"/>
                <w:szCs w:val="24"/>
              </w:rPr>
            </w:pPr>
            <w:r>
              <w:rPr>
                <w:sz w:val="20"/>
                <w:szCs w:val="24"/>
              </w:rPr>
              <w:t>25 000</w:t>
            </w:r>
          </w:p>
        </w:tc>
        <w:tc>
          <w:tcPr>
            <w:tcW w:w="1055" w:type="dxa"/>
          </w:tcPr>
          <w:p w:rsidR="005011F6" w:rsidRPr="00327E0C" w:rsidRDefault="005011F6" w:rsidP="00236A71">
            <w:pPr>
              <w:ind w:firstLine="0"/>
              <w:jc w:val="right"/>
              <w:rPr>
                <w:sz w:val="20"/>
                <w:szCs w:val="24"/>
              </w:rPr>
            </w:pPr>
            <w:r>
              <w:rPr>
                <w:sz w:val="20"/>
                <w:szCs w:val="24"/>
              </w:rPr>
              <w:t>35 330</w:t>
            </w:r>
          </w:p>
        </w:tc>
        <w:tc>
          <w:tcPr>
            <w:tcW w:w="1583" w:type="dxa"/>
          </w:tcPr>
          <w:p w:rsidR="005011F6" w:rsidRPr="00327E0C" w:rsidRDefault="005011F6" w:rsidP="00236A71">
            <w:pPr>
              <w:ind w:firstLine="0"/>
              <w:jc w:val="right"/>
              <w:rPr>
                <w:sz w:val="20"/>
                <w:szCs w:val="24"/>
              </w:rPr>
            </w:pPr>
            <w:r>
              <w:rPr>
                <w:sz w:val="20"/>
                <w:szCs w:val="24"/>
              </w:rPr>
              <w:t>2 324 000</w:t>
            </w:r>
          </w:p>
        </w:tc>
        <w:tc>
          <w:tcPr>
            <w:tcW w:w="1332" w:type="dxa"/>
          </w:tcPr>
          <w:p w:rsidR="005011F6" w:rsidRPr="006D752A" w:rsidRDefault="005011F6" w:rsidP="00236A71">
            <w:pPr>
              <w:ind w:firstLine="0"/>
              <w:jc w:val="right"/>
              <w:rPr>
                <w:sz w:val="20"/>
                <w:szCs w:val="28"/>
              </w:rPr>
            </w:pPr>
            <w:r w:rsidRPr="006D752A">
              <w:rPr>
                <w:sz w:val="20"/>
                <w:szCs w:val="28"/>
              </w:rPr>
              <w:t>18 188</w:t>
            </w:r>
          </w:p>
        </w:tc>
      </w:tr>
      <w:tr w:rsidR="005011F6" w:rsidTr="00E81DCD">
        <w:tc>
          <w:tcPr>
            <w:tcW w:w="1039" w:type="dxa"/>
          </w:tcPr>
          <w:p w:rsidR="005011F6" w:rsidRPr="00327E0C" w:rsidRDefault="005011F6" w:rsidP="00236A71">
            <w:pPr>
              <w:ind w:firstLine="0"/>
              <w:jc w:val="both"/>
              <w:rPr>
                <w:sz w:val="20"/>
                <w:szCs w:val="24"/>
              </w:rPr>
            </w:pPr>
            <w:r w:rsidRPr="00327E0C">
              <w:rPr>
                <w:sz w:val="20"/>
                <w:szCs w:val="24"/>
              </w:rPr>
              <w:t>Сентябрь 2016</w:t>
            </w:r>
          </w:p>
        </w:tc>
        <w:tc>
          <w:tcPr>
            <w:tcW w:w="1509" w:type="dxa"/>
          </w:tcPr>
          <w:p w:rsidR="005011F6" w:rsidRPr="00327E0C" w:rsidRDefault="005011F6" w:rsidP="00236A71">
            <w:pPr>
              <w:ind w:firstLine="0"/>
              <w:jc w:val="right"/>
              <w:rPr>
                <w:sz w:val="20"/>
                <w:szCs w:val="24"/>
              </w:rPr>
            </w:pPr>
            <w:r>
              <w:rPr>
                <w:sz w:val="20"/>
                <w:szCs w:val="24"/>
              </w:rPr>
              <w:t>5 000</w:t>
            </w:r>
          </w:p>
        </w:tc>
        <w:tc>
          <w:tcPr>
            <w:tcW w:w="1101" w:type="dxa"/>
          </w:tcPr>
          <w:p w:rsidR="005011F6" w:rsidRPr="00327E0C" w:rsidRDefault="005011F6" w:rsidP="00236A71">
            <w:pPr>
              <w:ind w:firstLine="0"/>
              <w:jc w:val="right"/>
              <w:rPr>
                <w:sz w:val="20"/>
                <w:szCs w:val="24"/>
              </w:rPr>
            </w:pPr>
            <w:r>
              <w:rPr>
                <w:sz w:val="20"/>
                <w:szCs w:val="24"/>
              </w:rPr>
              <w:t>18 000</w:t>
            </w:r>
          </w:p>
        </w:tc>
        <w:tc>
          <w:tcPr>
            <w:tcW w:w="1241" w:type="dxa"/>
          </w:tcPr>
          <w:p w:rsidR="005011F6" w:rsidRPr="00327E0C" w:rsidRDefault="005011F6" w:rsidP="00236A71">
            <w:pPr>
              <w:ind w:firstLine="0"/>
              <w:jc w:val="right"/>
              <w:rPr>
                <w:sz w:val="20"/>
                <w:szCs w:val="24"/>
              </w:rPr>
            </w:pPr>
            <w:r>
              <w:rPr>
                <w:sz w:val="20"/>
                <w:szCs w:val="24"/>
              </w:rPr>
              <w:t>27 000</w:t>
            </w:r>
          </w:p>
        </w:tc>
        <w:tc>
          <w:tcPr>
            <w:tcW w:w="1055" w:type="dxa"/>
          </w:tcPr>
          <w:p w:rsidR="005011F6" w:rsidRPr="00327E0C" w:rsidRDefault="005011F6" w:rsidP="00236A71">
            <w:pPr>
              <w:ind w:firstLine="0"/>
              <w:jc w:val="right"/>
              <w:rPr>
                <w:sz w:val="20"/>
                <w:szCs w:val="24"/>
              </w:rPr>
            </w:pPr>
            <w:r>
              <w:rPr>
                <w:sz w:val="20"/>
                <w:szCs w:val="24"/>
              </w:rPr>
              <w:t>44 580</w:t>
            </w:r>
          </w:p>
        </w:tc>
        <w:tc>
          <w:tcPr>
            <w:tcW w:w="1583" w:type="dxa"/>
          </w:tcPr>
          <w:p w:rsidR="005011F6" w:rsidRPr="00327E0C" w:rsidRDefault="005011F6" w:rsidP="00236A71">
            <w:pPr>
              <w:ind w:firstLine="0"/>
              <w:jc w:val="right"/>
              <w:rPr>
                <w:sz w:val="20"/>
                <w:szCs w:val="24"/>
              </w:rPr>
            </w:pPr>
            <w:r>
              <w:rPr>
                <w:sz w:val="20"/>
                <w:szCs w:val="24"/>
              </w:rPr>
              <w:t>3 228 000</w:t>
            </w:r>
          </w:p>
        </w:tc>
        <w:tc>
          <w:tcPr>
            <w:tcW w:w="1332" w:type="dxa"/>
          </w:tcPr>
          <w:p w:rsidR="005011F6" w:rsidRPr="006D752A" w:rsidRDefault="005011F6" w:rsidP="00236A71">
            <w:pPr>
              <w:ind w:firstLine="0"/>
              <w:jc w:val="right"/>
              <w:rPr>
                <w:sz w:val="20"/>
                <w:szCs w:val="28"/>
              </w:rPr>
            </w:pPr>
            <w:r w:rsidRPr="006D752A">
              <w:rPr>
                <w:sz w:val="20"/>
                <w:szCs w:val="28"/>
              </w:rPr>
              <w:t>10 751</w:t>
            </w:r>
          </w:p>
        </w:tc>
      </w:tr>
      <w:tr w:rsidR="005011F6" w:rsidRPr="00327E0C" w:rsidTr="00E81DCD">
        <w:tc>
          <w:tcPr>
            <w:tcW w:w="1039" w:type="dxa"/>
          </w:tcPr>
          <w:p w:rsidR="005011F6" w:rsidRPr="00327E0C" w:rsidRDefault="005011F6" w:rsidP="00236A71">
            <w:pPr>
              <w:ind w:firstLine="0"/>
              <w:jc w:val="both"/>
              <w:rPr>
                <w:sz w:val="20"/>
                <w:szCs w:val="24"/>
              </w:rPr>
            </w:pPr>
            <w:r w:rsidRPr="00327E0C">
              <w:rPr>
                <w:sz w:val="20"/>
                <w:szCs w:val="24"/>
              </w:rPr>
              <w:t>Апрель 2016</w:t>
            </w:r>
          </w:p>
        </w:tc>
        <w:tc>
          <w:tcPr>
            <w:tcW w:w="1509" w:type="dxa"/>
          </w:tcPr>
          <w:p w:rsidR="005011F6" w:rsidRPr="00327E0C" w:rsidRDefault="005011F6" w:rsidP="00236A71">
            <w:pPr>
              <w:ind w:firstLine="0"/>
              <w:jc w:val="right"/>
              <w:rPr>
                <w:sz w:val="20"/>
                <w:szCs w:val="24"/>
              </w:rPr>
            </w:pPr>
            <w:r w:rsidRPr="00327E0C">
              <w:rPr>
                <w:sz w:val="20"/>
                <w:szCs w:val="24"/>
              </w:rPr>
              <w:t>5 000</w:t>
            </w:r>
          </w:p>
        </w:tc>
        <w:tc>
          <w:tcPr>
            <w:tcW w:w="1101" w:type="dxa"/>
          </w:tcPr>
          <w:p w:rsidR="005011F6" w:rsidRPr="00327E0C" w:rsidRDefault="005011F6" w:rsidP="00236A71">
            <w:pPr>
              <w:ind w:firstLine="0"/>
              <w:jc w:val="right"/>
              <w:rPr>
                <w:sz w:val="20"/>
                <w:szCs w:val="24"/>
              </w:rPr>
            </w:pPr>
            <w:r>
              <w:rPr>
                <w:sz w:val="20"/>
                <w:szCs w:val="24"/>
              </w:rPr>
              <w:t>18</w:t>
            </w:r>
            <w:r w:rsidRPr="00327E0C">
              <w:rPr>
                <w:sz w:val="20"/>
                <w:szCs w:val="24"/>
              </w:rPr>
              <w:t> 000</w:t>
            </w:r>
          </w:p>
        </w:tc>
        <w:tc>
          <w:tcPr>
            <w:tcW w:w="1241" w:type="dxa"/>
          </w:tcPr>
          <w:p w:rsidR="005011F6" w:rsidRPr="00327E0C" w:rsidRDefault="005011F6" w:rsidP="00236A71">
            <w:pPr>
              <w:ind w:firstLine="0"/>
              <w:jc w:val="right"/>
              <w:rPr>
                <w:sz w:val="20"/>
                <w:szCs w:val="24"/>
              </w:rPr>
            </w:pPr>
            <w:r>
              <w:rPr>
                <w:sz w:val="20"/>
                <w:szCs w:val="24"/>
              </w:rPr>
              <w:t>27</w:t>
            </w:r>
            <w:r w:rsidRPr="00327E0C">
              <w:rPr>
                <w:sz w:val="20"/>
                <w:szCs w:val="24"/>
              </w:rPr>
              <w:t> 000</w:t>
            </w:r>
          </w:p>
        </w:tc>
        <w:tc>
          <w:tcPr>
            <w:tcW w:w="1055" w:type="dxa"/>
          </w:tcPr>
          <w:p w:rsidR="005011F6" w:rsidRPr="00E81DCD" w:rsidRDefault="005011F6" w:rsidP="00236A71">
            <w:pPr>
              <w:ind w:firstLine="0"/>
              <w:jc w:val="right"/>
              <w:rPr>
                <w:sz w:val="20"/>
                <w:szCs w:val="24"/>
                <w:lang w:val="en-GB"/>
              </w:rPr>
            </w:pPr>
            <w:r>
              <w:rPr>
                <w:sz w:val="20"/>
                <w:szCs w:val="24"/>
              </w:rPr>
              <w:t>46 300</w:t>
            </w:r>
          </w:p>
        </w:tc>
        <w:tc>
          <w:tcPr>
            <w:tcW w:w="1583" w:type="dxa"/>
          </w:tcPr>
          <w:p w:rsidR="005011F6" w:rsidRPr="00327E0C" w:rsidRDefault="005011F6" w:rsidP="00236A71">
            <w:pPr>
              <w:ind w:firstLine="0"/>
              <w:jc w:val="right"/>
              <w:rPr>
                <w:sz w:val="20"/>
                <w:szCs w:val="24"/>
              </w:rPr>
            </w:pPr>
            <w:r>
              <w:rPr>
                <w:sz w:val="20"/>
                <w:szCs w:val="24"/>
              </w:rPr>
              <w:t>2</w:t>
            </w:r>
            <w:r w:rsidRPr="00327E0C">
              <w:rPr>
                <w:sz w:val="20"/>
                <w:szCs w:val="24"/>
              </w:rPr>
              <w:t> </w:t>
            </w:r>
            <w:r>
              <w:rPr>
                <w:sz w:val="20"/>
                <w:szCs w:val="24"/>
              </w:rPr>
              <w:t>533</w:t>
            </w:r>
            <w:r w:rsidRPr="00327E0C">
              <w:rPr>
                <w:sz w:val="20"/>
                <w:szCs w:val="24"/>
              </w:rPr>
              <w:t> 000</w:t>
            </w:r>
          </w:p>
        </w:tc>
        <w:tc>
          <w:tcPr>
            <w:tcW w:w="1332" w:type="dxa"/>
          </w:tcPr>
          <w:p w:rsidR="005011F6" w:rsidRPr="006D752A" w:rsidRDefault="005011F6" w:rsidP="00236A71">
            <w:pPr>
              <w:ind w:firstLine="0"/>
              <w:jc w:val="right"/>
              <w:rPr>
                <w:sz w:val="20"/>
                <w:szCs w:val="28"/>
              </w:rPr>
            </w:pPr>
            <w:r w:rsidRPr="006D752A">
              <w:rPr>
                <w:sz w:val="20"/>
                <w:szCs w:val="28"/>
              </w:rPr>
              <w:t>11 431</w:t>
            </w:r>
          </w:p>
        </w:tc>
      </w:tr>
    </w:tbl>
    <w:p w:rsidR="00E81DCD" w:rsidRPr="00236A71" w:rsidRDefault="00236A71" w:rsidP="00236A71">
      <w:pPr>
        <w:ind w:firstLine="0"/>
        <w:jc w:val="both"/>
        <w:rPr>
          <w:sz w:val="20"/>
          <w:szCs w:val="20"/>
        </w:rPr>
      </w:pPr>
      <w:r w:rsidRPr="00236A71">
        <w:rPr>
          <w:b/>
          <w:sz w:val="20"/>
          <w:szCs w:val="20"/>
        </w:rPr>
        <w:t xml:space="preserve">Таб. 4. </w:t>
      </w:r>
      <w:r w:rsidRPr="00236A71">
        <w:rPr>
          <w:sz w:val="20"/>
          <w:szCs w:val="20"/>
        </w:rPr>
        <w:t xml:space="preserve">Статистические параметры рынка аренды </w:t>
      </w:r>
      <w:r>
        <w:rPr>
          <w:sz w:val="20"/>
          <w:szCs w:val="20"/>
        </w:rPr>
        <w:t xml:space="preserve">однокомнатных квартир за пределами ТТК </w:t>
      </w:r>
      <w:r w:rsidRPr="00236A71">
        <w:rPr>
          <w:sz w:val="20"/>
          <w:szCs w:val="20"/>
        </w:rPr>
        <w:t>в Москве за три временных периода. (ЦИАН, расчёты автора)</w:t>
      </w:r>
    </w:p>
    <w:p w:rsidR="00236A71" w:rsidRDefault="00236A71" w:rsidP="00E81DCD">
      <w:pPr>
        <w:spacing w:line="360" w:lineRule="auto"/>
        <w:ind w:firstLine="720"/>
        <w:jc w:val="both"/>
        <w:rPr>
          <w:szCs w:val="28"/>
        </w:rPr>
      </w:pPr>
    </w:p>
    <w:p w:rsidR="005011F6" w:rsidRDefault="005011F6" w:rsidP="00E81DCD">
      <w:pPr>
        <w:spacing w:line="360" w:lineRule="auto"/>
        <w:ind w:firstLine="720"/>
        <w:jc w:val="both"/>
        <w:rPr>
          <w:szCs w:val="28"/>
        </w:rPr>
      </w:pPr>
      <w:r>
        <w:rPr>
          <w:szCs w:val="28"/>
        </w:rPr>
        <w:t>Итак, на данной подвыборке рост цент уже не настолько высок: 25 % и 4 % между тремя периодами, при этом изменения медианного значения незначительны (прирост за первое полугодие периода обозрения составил менее 10 %).</w:t>
      </w:r>
      <w:r w:rsidR="00A14534">
        <w:rPr>
          <w:szCs w:val="28"/>
        </w:rPr>
        <w:t xml:space="preserve"> Также умеренно средняя ставка выросла для двухкомнатных квартир (на 7 %, а затем на 4 %), медианное значение для них за год увеличилось только на 5 %</w:t>
      </w:r>
      <w:r w:rsidR="00F743D1">
        <w:rPr>
          <w:szCs w:val="28"/>
        </w:rPr>
        <w:t xml:space="preserve"> (см. прил. </w:t>
      </w:r>
      <w:r w:rsidR="00D457F1">
        <w:rPr>
          <w:szCs w:val="28"/>
        </w:rPr>
        <w:t>2.1</w:t>
      </w:r>
      <w:r w:rsidR="00F743D1">
        <w:rPr>
          <w:szCs w:val="28"/>
        </w:rPr>
        <w:t>)</w:t>
      </w:r>
      <w:r w:rsidR="00A14534">
        <w:rPr>
          <w:szCs w:val="28"/>
        </w:rPr>
        <w:t>. Можно сказать, что рынок аренды жилья в целом не показывал высокой волатильности, однако самые востребованные жилые единицы всё же значительно выросли в цене за время перед запуском МЦК.</w:t>
      </w:r>
      <w:bookmarkEnd w:id="30"/>
    </w:p>
    <w:p w:rsidR="003F5331" w:rsidRPr="000D2B26" w:rsidRDefault="003F5331" w:rsidP="000D2B26">
      <w:pPr>
        <w:pStyle w:val="3"/>
        <w:rPr>
          <w:rFonts w:ascii="Times New Roman" w:hAnsi="Times New Roman" w:cs="Times New Roman"/>
          <w:i/>
          <w:color w:val="auto"/>
          <w:szCs w:val="20"/>
          <w:u w:val="single"/>
        </w:rPr>
      </w:pPr>
      <w:bookmarkStart w:id="31" w:name="OLE_LINK18"/>
      <w:bookmarkStart w:id="32" w:name="OLE_LINK19"/>
      <w:bookmarkStart w:id="33" w:name="_Toc483748536"/>
      <w:r w:rsidRPr="000D2B26">
        <w:rPr>
          <w:rFonts w:ascii="Times New Roman" w:hAnsi="Times New Roman" w:cs="Times New Roman"/>
          <w:i/>
          <w:color w:val="auto"/>
          <w:szCs w:val="20"/>
          <w:u w:val="single"/>
        </w:rPr>
        <w:t>Исследование в ближайшем радиусе станций МЦК</w:t>
      </w:r>
      <w:bookmarkEnd w:id="33"/>
    </w:p>
    <w:p w:rsidR="00F46D60" w:rsidRDefault="005A340B" w:rsidP="00D33B08">
      <w:pPr>
        <w:spacing w:line="360" w:lineRule="auto"/>
        <w:jc w:val="both"/>
        <w:rPr>
          <w:szCs w:val="20"/>
        </w:rPr>
      </w:pPr>
      <w:bookmarkStart w:id="34" w:name="OLE_LINK20"/>
      <w:bookmarkEnd w:id="32"/>
      <w:r>
        <w:rPr>
          <w:szCs w:val="20"/>
        </w:rPr>
        <w:t xml:space="preserve">Наконец, после изучения среднего эффекта появления МЦК на арендные ставки в масштабах всей Москвы более детально стоит рассмотреть воздействие на локальном уровне. </w:t>
      </w:r>
      <w:r w:rsidR="00AE1B92">
        <w:rPr>
          <w:szCs w:val="20"/>
        </w:rPr>
        <w:t xml:space="preserve">Для этих целей создаются подвыборки из квартир, находящихся в зоне комфортной пешей доступности от станций. </w:t>
      </w:r>
      <w:r w:rsidR="00454D3E">
        <w:rPr>
          <w:szCs w:val="20"/>
        </w:rPr>
        <w:t>Расчёт радиуса производился исходя из средней скорости пешехода в 1,3</w:t>
      </w:r>
      <w:r w:rsidR="00760B42">
        <w:rPr>
          <w:szCs w:val="20"/>
        </w:rPr>
        <w:t> м/с и временного интервала в 15 минут, то есть примерно 1,2 км. Приведённая ниже схема иллюстрирует расположение объектов на карте Москвы</w:t>
      </w:r>
      <w:r w:rsidR="00643740" w:rsidRPr="00643740">
        <w:rPr>
          <w:szCs w:val="20"/>
        </w:rPr>
        <w:t xml:space="preserve"> </w:t>
      </w:r>
      <w:r w:rsidR="00643740">
        <w:rPr>
          <w:szCs w:val="20"/>
        </w:rPr>
        <w:t>(см. рис. 9)</w:t>
      </w:r>
      <w:r w:rsidR="00760B42">
        <w:rPr>
          <w:szCs w:val="20"/>
        </w:rPr>
        <w:t>.</w:t>
      </w:r>
      <w:r w:rsidR="00643740">
        <w:rPr>
          <w:szCs w:val="20"/>
        </w:rPr>
        <w:t xml:space="preserve"> </w:t>
      </w:r>
      <w:r w:rsidR="00760B42">
        <w:rPr>
          <w:szCs w:val="20"/>
        </w:rPr>
        <w:t xml:space="preserve"> </w:t>
      </w:r>
    </w:p>
    <w:p w:rsidR="00F46D60" w:rsidRDefault="00AE1B92" w:rsidP="006F26F2">
      <w:pPr>
        <w:spacing w:line="360" w:lineRule="auto"/>
        <w:jc w:val="both"/>
        <w:rPr>
          <w:szCs w:val="20"/>
        </w:rPr>
      </w:pPr>
      <w:r>
        <w:rPr>
          <w:noProof/>
          <w:szCs w:val="20"/>
          <w:lang w:eastAsia="ru-RU"/>
        </w:rPr>
        <w:lastRenderedPageBreak/>
        <w:drawing>
          <wp:inline distT="0" distB="0" distL="0" distR="0">
            <wp:extent cx="3420636" cy="4837166"/>
            <wp:effectExtent l="0" t="0" r="889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вартиры_апрель_с_ценами.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0636" cy="4837166"/>
                    </a:xfrm>
                    <a:prstGeom prst="rect">
                      <a:avLst/>
                    </a:prstGeom>
                  </pic:spPr>
                </pic:pic>
              </a:graphicData>
            </a:graphic>
          </wp:inline>
        </w:drawing>
      </w:r>
    </w:p>
    <w:p w:rsidR="00D33B08" w:rsidRPr="00643740" w:rsidRDefault="00643740" w:rsidP="00643740">
      <w:pPr>
        <w:ind w:left="680" w:firstLine="0"/>
        <w:jc w:val="both"/>
        <w:rPr>
          <w:sz w:val="20"/>
          <w:szCs w:val="20"/>
        </w:rPr>
      </w:pPr>
      <w:r w:rsidRPr="00643740">
        <w:rPr>
          <w:b/>
          <w:sz w:val="20"/>
          <w:szCs w:val="20"/>
        </w:rPr>
        <w:t xml:space="preserve">Рис. 9. </w:t>
      </w:r>
      <w:r w:rsidRPr="00643740">
        <w:rPr>
          <w:sz w:val="20"/>
          <w:szCs w:val="20"/>
        </w:rPr>
        <w:t>Распределение предложений аренды жилья в окрестностях станций МЦК и их ценовые характеристики, апрель 2017 года.</w:t>
      </w:r>
    </w:p>
    <w:p w:rsidR="00643740" w:rsidRDefault="00643740" w:rsidP="00D33B08">
      <w:pPr>
        <w:spacing w:line="360" w:lineRule="auto"/>
        <w:jc w:val="both"/>
        <w:rPr>
          <w:szCs w:val="20"/>
        </w:rPr>
      </w:pPr>
    </w:p>
    <w:p w:rsidR="00D33B08" w:rsidRDefault="00D33B08" w:rsidP="00D33B08">
      <w:pPr>
        <w:spacing w:line="360" w:lineRule="auto"/>
        <w:jc w:val="both"/>
        <w:rPr>
          <w:szCs w:val="20"/>
        </w:rPr>
      </w:pPr>
      <w:r>
        <w:rPr>
          <w:szCs w:val="20"/>
        </w:rPr>
        <w:t>Ранее проведённый анализ землепользования показал, что территории вокруг МЦК в меньшей степени заняты жильём, чем в среднем по столице, и являются преимущественно промышленными. На данной картосхеме это отчётливо наблюдается: предложения сконцентрированы в немногочисленных прилегающих к кольцу жилых массивах, некоторые из зон практически пусты. Даже там, где объявлений достаточно много, их плотность представляется значительно ниже, чем в спальных районах Москвы, привязанных к давно построенным станциям метрополитена</w:t>
      </w:r>
      <w:r w:rsidR="00B158AD">
        <w:rPr>
          <w:szCs w:val="20"/>
        </w:rPr>
        <w:t xml:space="preserve"> (см. для сравнения прил. </w:t>
      </w:r>
      <w:r w:rsidR="00D457F1">
        <w:rPr>
          <w:szCs w:val="20"/>
        </w:rPr>
        <w:t>1.1</w:t>
      </w:r>
      <w:r w:rsidR="00B158AD" w:rsidRPr="003F010A">
        <w:rPr>
          <w:szCs w:val="20"/>
        </w:rPr>
        <w:t>)</w:t>
      </w:r>
      <w:r>
        <w:rPr>
          <w:szCs w:val="20"/>
        </w:rPr>
        <w:t xml:space="preserve">. </w:t>
      </w:r>
    </w:p>
    <w:p w:rsidR="00AF738D" w:rsidRPr="000D2B26" w:rsidRDefault="00AF738D" w:rsidP="000D2B26">
      <w:pPr>
        <w:pStyle w:val="3"/>
        <w:rPr>
          <w:rFonts w:ascii="Times New Roman" w:hAnsi="Times New Roman" w:cs="Times New Roman"/>
          <w:i/>
          <w:color w:val="auto"/>
          <w:szCs w:val="20"/>
          <w:u w:val="single"/>
        </w:rPr>
      </w:pPr>
      <w:bookmarkStart w:id="35" w:name="_Toc483748537"/>
      <w:bookmarkStart w:id="36" w:name="OLE_LINK21"/>
      <w:bookmarkEnd w:id="34"/>
      <w:r w:rsidRPr="000D2B26">
        <w:rPr>
          <w:rFonts w:ascii="Times New Roman" w:hAnsi="Times New Roman" w:cs="Times New Roman"/>
          <w:i/>
          <w:color w:val="auto"/>
          <w:szCs w:val="20"/>
          <w:u w:val="single"/>
        </w:rPr>
        <w:t>Влияние открытия станций на разные типы районов</w:t>
      </w:r>
      <w:bookmarkEnd w:id="35"/>
    </w:p>
    <w:p w:rsidR="008E3C09" w:rsidRDefault="00AF738D" w:rsidP="008E3C09">
      <w:pPr>
        <w:spacing w:line="360" w:lineRule="auto"/>
        <w:jc w:val="both"/>
        <w:rPr>
          <w:szCs w:val="20"/>
        </w:rPr>
      </w:pPr>
      <w:r>
        <w:rPr>
          <w:szCs w:val="20"/>
        </w:rPr>
        <w:t xml:space="preserve">Данные о предложениях в ближайшем радиусе новых станций МЦК не дают прозрачного ответа на вопрос о том, как значимо линия повлияла на стоимость жилья. В связи с этим, предлагается разбить станции по типовым группам и сравнить эффект в разных зонах. На основе данных анализа землепользования и фактов близости к станции кольца одной из действующих </w:t>
      </w:r>
      <w:r>
        <w:rPr>
          <w:szCs w:val="20"/>
        </w:rPr>
        <w:lastRenderedPageBreak/>
        <w:t xml:space="preserve">станций метрополитена все зоны действия разбиваются на несколько типов: (1) </w:t>
      </w:r>
      <w:r w:rsidR="00E61330">
        <w:rPr>
          <w:szCs w:val="20"/>
        </w:rPr>
        <w:t xml:space="preserve">преимущественно </w:t>
      </w:r>
      <w:r>
        <w:rPr>
          <w:szCs w:val="20"/>
        </w:rPr>
        <w:t xml:space="preserve">жилые с комфортным доступом к метро, (2) </w:t>
      </w:r>
      <w:r w:rsidR="00E61330">
        <w:rPr>
          <w:szCs w:val="20"/>
        </w:rPr>
        <w:t xml:space="preserve">преимущественно </w:t>
      </w:r>
      <w:r>
        <w:rPr>
          <w:szCs w:val="20"/>
        </w:rPr>
        <w:t>жилые без комфортного доступа к метро, (3) преимущественно промышленные и коммунально-складские, (4) смешанные</w:t>
      </w:r>
      <w:r w:rsidR="0036062E">
        <w:rPr>
          <w:szCs w:val="20"/>
        </w:rPr>
        <w:t xml:space="preserve"> (см. подробности в прил. </w:t>
      </w:r>
      <w:r w:rsidR="00D457F1" w:rsidRPr="00D457F1">
        <w:rPr>
          <w:szCs w:val="20"/>
        </w:rPr>
        <w:t>1</w:t>
      </w:r>
      <w:r w:rsidR="00D457F1">
        <w:rPr>
          <w:szCs w:val="20"/>
        </w:rPr>
        <w:t>.3</w:t>
      </w:r>
      <w:r w:rsidR="0036062E" w:rsidRPr="00552512">
        <w:rPr>
          <w:szCs w:val="20"/>
        </w:rPr>
        <w:t>)</w:t>
      </w:r>
      <w:r>
        <w:rPr>
          <w:szCs w:val="20"/>
        </w:rPr>
        <w:t xml:space="preserve">. </w:t>
      </w:r>
      <w:r w:rsidR="008E3C09">
        <w:rPr>
          <w:szCs w:val="20"/>
        </w:rPr>
        <w:t xml:space="preserve">Статистика по количеству предложений для указанных </w:t>
      </w:r>
      <w:r w:rsidR="00552512">
        <w:rPr>
          <w:szCs w:val="20"/>
        </w:rPr>
        <w:t>типов приведена</w:t>
      </w:r>
      <w:r w:rsidR="00E61330">
        <w:rPr>
          <w:szCs w:val="20"/>
        </w:rPr>
        <w:t xml:space="preserve"> в таблице </w:t>
      </w:r>
      <w:r w:rsidR="00552512" w:rsidRPr="00552512">
        <w:rPr>
          <w:szCs w:val="20"/>
        </w:rPr>
        <w:t>10</w:t>
      </w:r>
      <w:r w:rsidR="00E61330">
        <w:rPr>
          <w:szCs w:val="20"/>
        </w:rPr>
        <w:t>.</w:t>
      </w:r>
      <w:r w:rsidR="00552512">
        <w:rPr>
          <w:szCs w:val="20"/>
        </w:rPr>
        <w:t xml:space="preserve"> </w:t>
      </w:r>
    </w:p>
    <w:tbl>
      <w:tblPr>
        <w:tblStyle w:val="aa"/>
        <w:tblW w:w="0" w:type="auto"/>
        <w:tblLook w:val="04A0" w:firstRow="1" w:lastRow="0" w:firstColumn="1" w:lastColumn="0" w:noHBand="0" w:noVBand="1"/>
      </w:tblPr>
      <w:tblGrid>
        <w:gridCol w:w="1992"/>
        <w:gridCol w:w="1992"/>
        <w:gridCol w:w="1992"/>
        <w:gridCol w:w="1992"/>
        <w:gridCol w:w="1993"/>
      </w:tblGrid>
      <w:tr w:rsidR="00E61330" w:rsidTr="00E61330">
        <w:tc>
          <w:tcPr>
            <w:tcW w:w="1992" w:type="dxa"/>
          </w:tcPr>
          <w:p w:rsidR="00E61330" w:rsidRPr="00E61330" w:rsidRDefault="00E61330" w:rsidP="00E61330">
            <w:pPr>
              <w:ind w:firstLine="0"/>
              <w:jc w:val="both"/>
              <w:rPr>
                <w:b/>
                <w:sz w:val="20"/>
                <w:szCs w:val="20"/>
              </w:rPr>
            </w:pPr>
            <w:r w:rsidRPr="00E61330">
              <w:rPr>
                <w:b/>
                <w:sz w:val="20"/>
                <w:szCs w:val="20"/>
              </w:rPr>
              <w:t>Тип зоны</w:t>
            </w:r>
          </w:p>
        </w:tc>
        <w:tc>
          <w:tcPr>
            <w:tcW w:w="1992" w:type="dxa"/>
          </w:tcPr>
          <w:p w:rsidR="00E61330" w:rsidRPr="00E61330" w:rsidRDefault="00E61330" w:rsidP="00E61330">
            <w:pPr>
              <w:ind w:firstLine="0"/>
              <w:jc w:val="both"/>
              <w:rPr>
                <w:sz w:val="20"/>
                <w:szCs w:val="20"/>
              </w:rPr>
            </w:pPr>
            <w:r w:rsidRPr="00E61330">
              <w:rPr>
                <w:sz w:val="20"/>
                <w:szCs w:val="20"/>
              </w:rPr>
              <w:t>Март 2016</w:t>
            </w:r>
          </w:p>
        </w:tc>
        <w:tc>
          <w:tcPr>
            <w:tcW w:w="1992" w:type="dxa"/>
          </w:tcPr>
          <w:p w:rsidR="00E61330" w:rsidRPr="00E61330" w:rsidRDefault="00E61330" w:rsidP="00E61330">
            <w:pPr>
              <w:ind w:firstLine="0"/>
              <w:jc w:val="both"/>
              <w:rPr>
                <w:sz w:val="20"/>
                <w:szCs w:val="20"/>
              </w:rPr>
            </w:pPr>
            <w:r w:rsidRPr="00E61330">
              <w:rPr>
                <w:sz w:val="20"/>
                <w:szCs w:val="20"/>
              </w:rPr>
              <w:t>Сентябрь 2016</w:t>
            </w:r>
          </w:p>
        </w:tc>
        <w:tc>
          <w:tcPr>
            <w:tcW w:w="1992" w:type="dxa"/>
          </w:tcPr>
          <w:p w:rsidR="00E61330" w:rsidRPr="00E61330" w:rsidRDefault="00E61330" w:rsidP="00E61330">
            <w:pPr>
              <w:ind w:firstLine="0"/>
              <w:jc w:val="both"/>
              <w:rPr>
                <w:sz w:val="20"/>
                <w:szCs w:val="20"/>
              </w:rPr>
            </w:pPr>
            <w:r w:rsidRPr="00E61330">
              <w:rPr>
                <w:sz w:val="20"/>
                <w:szCs w:val="20"/>
              </w:rPr>
              <w:t>Апрель 2017</w:t>
            </w:r>
          </w:p>
        </w:tc>
        <w:tc>
          <w:tcPr>
            <w:tcW w:w="1993" w:type="dxa"/>
          </w:tcPr>
          <w:p w:rsidR="00E61330" w:rsidRPr="00E61330" w:rsidRDefault="00E61330" w:rsidP="00E61330">
            <w:pPr>
              <w:ind w:firstLine="0"/>
              <w:jc w:val="both"/>
              <w:rPr>
                <w:sz w:val="20"/>
                <w:szCs w:val="20"/>
              </w:rPr>
            </w:pPr>
            <w:r w:rsidRPr="00E61330">
              <w:rPr>
                <w:sz w:val="20"/>
                <w:szCs w:val="20"/>
              </w:rPr>
              <w:t>Средняя доля, %</w:t>
            </w:r>
          </w:p>
        </w:tc>
      </w:tr>
      <w:tr w:rsidR="00E61330" w:rsidTr="00E61330">
        <w:tc>
          <w:tcPr>
            <w:tcW w:w="1992" w:type="dxa"/>
          </w:tcPr>
          <w:p w:rsidR="00E61330" w:rsidRPr="00E61330" w:rsidRDefault="00E61330" w:rsidP="00E61330">
            <w:pPr>
              <w:ind w:firstLine="0"/>
              <w:jc w:val="both"/>
              <w:rPr>
                <w:sz w:val="20"/>
                <w:szCs w:val="20"/>
              </w:rPr>
            </w:pPr>
            <w:r w:rsidRPr="00E61330">
              <w:rPr>
                <w:sz w:val="20"/>
                <w:szCs w:val="20"/>
              </w:rPr>
              <w:t>Жилые с доступом к метро</w:t>
            </w:r>
          </w:p>
        </w:tc>
        <w:tc>
          <w:tcPr>
            <w:tcW w:w="1992" w:type="dxa"/>
          </w:tcPr>
          <w:p w:rsidR="00E61330" w:rsidRPr="00E61330" w:rsidRDefault="00E61330" w:rsidP="00E61330">
            <w:pPr>
              <w:ind w:firstLine="0"/>
              <w:jc w:val="right"/>
              <w:rPr>
                <w:sz w:val="20"/>
                <w:szCs w:val="20"/>
              </w:rPr>
            </w:pPr>
            <w:r w:rsidRPr="00E61330">
              <w:rPr>
                <w:sz w:val="20"/>
                <w:szCs w:val="20"/>
              </w:rPr>
              <w:t>1 574</w:t>
            </w:r>
          </w:p>
        </w:tc>
        <w:tc>
          <w:tcPr>
            <w:tcW w:w="1992" w:type="dxa"/>
          </w:tcPr>
          <w:p w:rsidR="00E61330" w:rsidRPr="00E61330" w:rsidRDefault="00E61330" w:rsidP="00E61330">
            <w:pPr>
              <w:ind w:firstLine="0"/>
              <w:jc w:val="right"/>
              <w:rPr>
                <w:sz w:val="20"/>
                <w:szCs w:val="20"/>
              </w:rPr>
            </w:pPr>
            <w:r w:rsidRPr="00E61330">
              <w:rPr>
                <w:sz w:val="20"/>
                <w:szCs w:val="20"/>
              </w:rPr>
              <w:t>1 278</w:t>
            </w:r>
          </w:p>
        </w:tc>
        <w:tc>
          <w:tcPr>
            <w:tcW w:w="1992" w:type="dxa"/>
          </w:tcPr>
          <w:p w:rsidR="00E61330" w:rsidRPr="00E61330" w:rsidRDefault="00E61330" w:rsidP="00E61330">
            <w:pPr>
              <w:ind w:firstLine="0"/>
              <w:jc w:val="right"/>
              <w:rPr>
                <w:sz w:val="20"/>
                <w:szCs w:val="20"/>
              </w:rPr>
            </w:pPr>
            <w:r w:rsidRPr="00E61330">
              <w:rPr>
                <w:sz w:val="20"/>
                <w:szCs w:val="20"/>
              </w:rPr>
              <w:t>1 116</w:t>
            </w:r>
          </w:p>
        </w:tc>
        <w:tc>
          <w:tcPr>
            <w:tcW w:w="1993" w:type="dxa"/>
          </w:tcPr>
          <w:p w:rsidR="00E61330" w:rsidRPr="00E61330" w:rsidRDefault="00E61330" w:rsidP="00E61330">
            <w:pPr>
              <w:ind w:firstLine="0"/>
              <w:jc w:val="right"/>
              <w:rPr>
                <w:sz w:val="20"/>
                <w:szCs w:val="20"/>
              </w:rPr>
            </w:pPr>
            <w:r w:rsidRPr="00E61330">
              <w:rPr>
                <w:sz w:val="20"/>
                <w:szCs w:val="20"/>
              </w:rPr>
              <w:t>49</w:t>
            </w:r>
          </w:p>
        </w:tc>
      </w:tr>
      <w:tr w:rsidR="00E61330" w:rsidTr="00E61330">
        <w:tc>
          <w:tcPr>
            <w:tcW w:w="1992" w:type="dxa"/>
          </w:tcPr>
          <w:p w:rsidR="00E61330" w:rsidRPr="00E61330" w:rsidRDefault="00E61330" w:rsidP="00E61330">
            <w:pPr>
              <w:ind w:firstLine="0"/>
              <w:jc w:val="both"/>
              <w:rPr>
                <w:sz w:val="20"/>
                <w:szCs w:val="20"/>
              </w:rPr>
            </w:pPr>
            <w:r w:rsidRPr="00E61330">
              <w:rPr>
                <w:sz w:val="20"/>
                <w:szCs w:val="20"/>
              </w:rPr>
              <w:t>Жилые без доступа к метро</w:t>
            </w:r>
          </w:p>
        </w:tc>
        <w:tc>
          <w:tcPr>
            <w:tcW w:w="1992" w:type="dxa"/>
          </w:tcPr>
          <w:p w:rsidR="00E61330" w:rsidRPr="00E61330" w:rsidRDefault="00E61330" w:rsidP="00E61330">
            <w:pPr>
              <w:ind w:firstLine="0"/>
              <w:jc w:val="right"/>
              <w:rPr>
                <w:sz w:val="20"/>
                <w:szCs w:val="20"/>
              </w:rPr>
            </w:pPr>
            <w:r w:rsidRPr="00E61330">
              <w:rPr>
                <w:sz w:val="20"/>
                <w:szCs w:val="20"/>
              </w:rPr>
              <w:t>436</w:t>
            </w:r>
          </w:p>
        </w:tc>
        <w:tc>
          <w:tcPr>
            <w:tcW w:w="1992" w:type="dxa"/>
          </w:tcPr>
          <w:p w:rsidR="00E61330" w:rsidRPr="00E61330" w:rsidRDefault="00E61330" w:rsidP="00E61330">
            <w:pPr>
              <w:ind w:firstLine="0"/>
              <w:jc w:val="right"/>
              <w:rPr>
                <w:sz w:val="20"/>
                <w:szCs w:val="20"/>
              </w:rPr>
            </w:pPr>
            <w:r w:rsidRPr="00E61330">
              <w:rPr>
                <w:sz w:val="20"/>
                <w:szCs w:val="20"/>
              </w:rPr>
              <w:t>197</w:t>
            </w:r>
          </w:p>
        </w:tc>
        <w:tc>
          <w:tcPr>
            <w:tcW w:w="1992" w:type="dxa"/>
          </w:tcPr>
          <w:p w:rsidR="00E61330" w:rsidRPr="00E61330" w:rsidRDefault="00E61330" w:rsidP="00E61330">
            <w:pPr>
              <w:ind w:firstLine="0"/>
              <w:jc w:val="right"/>
              <w:rPr>
                <w:sz w:val="20"/>
                <w:szCs w:val="20"/>
              </w:rPr>
            </w:pPr>
            <w:r w:rsidRPr="00E61330">
              <w:rPr>
                <w:sz w:val="20"/>
                <w:szCs w:val="20"/>
              </w:rPr>
              <w:t>603</w:t>
            </w:r>
          </w:p>
        </w:tc>
        <w:tc>
          <w:tcPr>
            <w:tcW w:w="1993" w:type="dxa"/>
          </w:tcPr>
          <w:p w:rsidR="00E61330" w:rsidRPr="00E61330" w:rsidRDefault="00E61330" w:rsidP="00E61330">
            <w:pPr>
              <w:ind w:firstLine="0"/>
              <w:jc w:val="right"/>
              <w:rPr>
                <w:sz w:val="20"/>
                <w:szCs w:val="20"/>
              </w:rPr>
            </w:pPr>
            <w:r w:rsidRPr="00E61330">
              <w:rPr>
                <w:sz w:val="20"/>
                <w:szCs w:val="20"/>
              </w:rPr>
              <w:t>15</w:t>
            </w:r>
          </w:p>
        </w:tc>
      </w:tr>
      <w:tr w:rsidR="00E61330" w:rsidTr="00E61330">
        <w:tc>
          <w:tcPr>
            <w:tcW w:w="1992" w:type="dxa"/>
          </w:tcPr>
          <w:p w:rsidR="00E61330" w:rsidRPr="00E61330" w:rsidRDefault="00E61330" w:rsidP="00E61330">
            <w:pPr>
              <w:ind w:firstLine="0"/>
              <w:jc w:val="both"/>
              <w:rPr>
                <w:sz w:val="20"/>
                <w:szCs w:val="20"/>
              </w:rPr>
            </w:pPr>
            <w:r w:rsidRPr="00E61330">
              <w:rPr>
                <w:sz w:val="20"/>
                <w:szCs w:val="20"/>
              </w:rPr>
              <w:t>Промышленно-складские</w:t>
            </w:r>
          </w:p>
        </w:tc>
        <w:tc>
          <w:tcPr>
            <w:tcW w:w="1992" w:type="dxa"/>
          </w:tcPr>
          <w:p w:rsidR="00E61330" w:rsidRPr="00E61330" w:rsidRDefault="00E61330" w:rsidP="00E61330">
            <w:pPr>
              <w:ind w:firstLine="0"/>
              <w:jc w:val="right"/>
              <w:rPr>
                <w:sz w:val="20"/>
                <w:szCs w:val="20"/>
              </w:rPr>
            </w:pPr>
            <w:r w:rsidRPr="00E61330">
              <w:rPr>
                <w:sz w:val="20"/>
                <w:szCs w:val="20"/>
              </w:rPr>
              <w:t>167</w:t>
            </w:r>
          </w:p>
        </w:tc>
        <w:tc>
          <w:tcPr>
            <w:tcW w:w="1992" w:type="dxa"/>
          </w:tcPr>
          <w:p w:rsidR="00E61330" w:rsidRPr="00E61330" w:rsidRDefault="00E61330" w:rsidP="00E61330">
            <w:pPr>
              <w:ind w:firstLine="0"/>
              <w:jc w:val="right"/>
              <w:rPr>
                <w:sz w:val="20"/>
                <w:szCs w:val="20"/>
              </w:rPr>
            </w:pPr>
            <w:r w:rsidRPr="00E61330">
              <w:rPr>
                <w:sz w:val="20"/>
                <w:szCs w:val="20"/>
              </w:rPr>
              <w:t>88</w:t>
            </w:r>
          </w:p>
        </w:tc>
        <w:tc>
          <w:tcPr>
            <w:tcW w:w="1992" w:type="dxa"/>
          </w:tcPr>
          <w:p w:rsidR="00E61330" w:rsidRPr="00E61330" w:rsidRDefault="00E61330" w:rsidP="00E61330">
            <w:pPr>
              <w:ind w:firstLine="0"/>
              <w:jc w:val="right"/>
              <w:rPr>
                <w:sz w:val="20"/>
                <w:szCs w:val="20"/>
              </w:rPr>
            </w:pPr>
            <w:r w:rsidRPr="00E61330">
              <w:rPr>
                <w:sz w:val="20"/>
                <w:szCs w:val="20"/>
              </w:rPr>
              <w:t>116</w:t>
            </w:r>
          </w:p>
        </w:tc>
        <w:tc>
          <w:tcPr>
            <w:tcW w:w="1993" w:type="dxa"/>
          </w:tcPr>
          <w:p w:rsidR="00E61330" w:rsidRPr="00E61330" w:rsidRDefault="00E61330" w:rsidP="00E61330">
            <w:pPr>
              <w:ind w:firstLine="0"/>
              <w:jc w:val="right"/>
              <w:rPr>
                <w:sz w:val="20"/>
                <w:szCs w:val="20"/>
              </w:rPr>
            </w:pPr>
            <w:r w:rsidRPr="00E61330">
              <w:rPr>
                <w:sz w:val="20"/>
                <w:szCs w:val="20"/>
              </w:rPr>
              <w:t>4,5</w:t>
            </w:r>
          </w:p>
        </w:tc>
      </w:tr>
      <w:tr w:rsidR="00E61330" w:rsidTr="00E61330">
        <w:tc>
          <w:tcPr>
            <w:tcW w:w="1992" w:type="dxa"/>
          </w:tcPr>
          <w:p w:rsidR="00E61330" w:rsidRPr="00E61330" w:rsidRDefault="00E61330" w:rsidP="00E61330">
            <w:pPr>
              <w:ind w:firstLine="0"/>
              <w:jc w:val="both"/>
              <w:rPr>
                <w:sz w:val="20"/>
                <w:szCs w:val="20"/>
              </w:rPr>
            </w:pPr>
            <w:r w:rsidRPr="00E61330">
              <w:rPr>
                <w:sz w:val="20"/>
                <w:szCs w:val="20"/>
              </w:rPr>
              <w:t>Смешанные</w:t>
            </w:r>
          </w:p>
        </w:tc>
        <w:tc>
          <w:tcPr>
            <w:tcW w:w="1992" w:type="dxa"/>
          </w:tcPr>
          <w:p w:rsidR="00E61330" w:rsidRPr="00E61330" w:rsidRDefault="00E61330" w:rsidP="00E61330">
            <w:pPr>
              <w:ind w:firstLine="0"/>
              <w:jc w:val="right"/>
              <w:rPr>
                <w:sz w:val="20"/>
                <w:szCs w:val="20"/>
              </w:rPr>
            </w:pPr>
            <w:r w:rsidRPr="00E61330">
              <w:rPr>
                <w:sz w:val="20"/>
                <w:szCs w:val="20"/>
              </w:rPr>
              <w:t>950</w:t>
            </w:r>
          </w:p>
        </w:tc>
        <w:tc>
          <w:tcPr>
            <w:tcW w:w="1992" w:type="dxa"/>
          </w:tcPr>
          <w:p w:rsidR="00E61330" w:rsidRPr="00E61330" w:rsidRDefault="00E61330" w:rsidP="00E61330">
            <w:pPr>
              <w:ind w:firstLine="0"/>
              <w:jc w:val="right"/>
              <w:rPr>
                <w:sz w:val="20"/>
                <w:szCs w:val="20"/>
              </w:rPr>
            </w:pPr>
            <w:r w:rsidRPr="00E61330">
              <w:rPr>
                <w:sz w:val="20"/>
                <w:szCs w:val="20"/>
              </w:rPr>
              <w:t>793</w:t>
            </w:r>
          </w:p>
        </w:tc>
        <w:tc>
          <w:tcPr>
            <w:tcW w:w="1992" w:type="dxa"/>
          </w:tcPr>
          <w:p w:rsidR="00E61330" w:rsidRPr="00E61330" w:rsidRDefault="00E61330" w:rsidP="00E61330">
            <w:pPr>
              <w:ind w:firstLine="0"/>
              <w:jc w:val="right"/>
              <w:rPr>
                <w:sz w:val="20"/>
                <w:szCs w:val="20"/>
              </w:rPr>
            </w:pPr>
            <w:r w:rsidRPr="00E61330">
              <w:rPr>
                <w:sz w:val="20"/>
                <w:szCs w:val="20"/>
              </w:rPr>
              <w:t>790</w:t>
            </w:r>
          </w:p>
        </w:tc>
        <w:tc>
          <w:tcPr>
            <w:tcW w:w="1993" w:type="dxa"/>
          </w:tcPr>
          <w:p w:rsidR="00E61330" w:rsidRPr="00E61330" w:rsidRDefault="00E61330" w:rsidP="00E61330">
            <w:pPr>
              <w:ind w:firstLine="0"/>
              <w:jc w:val="right"/>
              <w:rPr>
                <w:sz w:val="20"/>
                <w:szCs w:val="20"/>
              </w:rPr>
            </w:pPr>
            <w:r w:rsidRPr="00E61330">
              <w:rPr>
                <w:sz w:val="20"/>
                <w:szCs w:val="20"/>
              </w:rPr>
              <w:t>31,5</w:t>
            </w:r>
          </w:p>
        </w:tc>
      </w:tr>
      <w:tr w:rsidR="00E61330" w:rsidTr="00E61330">
        <w:tc>
          <w:tcPr>
            <w:tcW w:w="1992" w:type="dxa"/>
          </w:tcPr>
          <w:p w:rsidR="00E61330" w:rsidRPr="00E61330" w:rsidRDefault="00E61330" w:rsidP="00E61330">
            <w:pPr>
              <w:ind w:firstLine="0"/>
              <w:jc w:val="both"/>
              <w:rPr>
                <w:b/>
                <w:sz w:val="20"/>
                <w:szCs w:val="20"/>
              </w:rPr>
            </w:pPr>
            <w:r w:rsidRPr="00E61330">
              <w:rPr>
                <w:b/>
                <w:sz w:val="20"/>
                <w:szCs w:val="20"/>
              </w:rPr>
              <w:t>Всего</w:t>
            </w:r>
          </w:p>
        </w:tc>
        <w:tc>
          <w:tcPr>
            <w:tcW w:w="1992" w:type="dxa"/>
          </w:tcPr>
          <w:p w:rsidR="00E61330" w:rsidRPr="00E61330" w:rsidRDefault="00E61330" w:rsidP="00E61330">
            <w:pPr>
              <w:ind w:firstLine="0"/>
              <w:jc w:val="right"/>
              <w:rPr>
                <w:sz w:val="20"/>
                <w:szCs w:val="20"/>
              </w:rPr>
            </w:pPr>
            <w:r w:rsidRPr="00E61330">
              <w:rPr>
                <w:sz w:val="20"/>
                <w:szCs w:val="20"/>
              </w:rPr>
              <w:t>3 130</w:t>
            </w:r>
          </w:p>
        </w:tc>
        <w:tc>
          <w:tcPr>
            <w:tcW w:w="1992" w:type="dxa"/>
          </w:tcPr>
          <w:p w:rsidR="00E61330" w:rsidRPr="00E61330" w:rsidRDefault="00E61330" w:rsidP="00E61330">
            <w:pPr>
              <w:ind w:firstLine="0"/>
              <w:jc w:val="right"/>
              <w:rPr>
                <w:sz w:val="20"/>
                <w:szCs w:val="20"/>
              </w:rPr>
            </w:pPr>
            <w:r w:rsidRPr="00E61330">
              <w:rPr>
                <w:sz w:val="20"/>
                <w:szCs w:val="20"/>
              </w:rPr>
              <w:t>2 356</w:t>
            </w:r>
          </w:p>
        </w:tc>
        <w:tc>
          <w:tcPr>
            <w:tcW w:w="1992" w:type="dxa"/>
          </w:tcPr>
          <w:p w:rsidR="00E61330" w:rsidRPr="00E61330" w:rsidRDefault="00E61330" w:rsidP="00E61330">
            <w:pPr>
              <w:ind w:firstLine="0"/>
              <w:jc w:val="right"/>
              <w:rPr>
                <w:sz w:val="20"/>
                <w:szCs w:val="20"/>
              </w:rPr>
            </w:pPr>
            <w:r w:rsidRPr="00E61330">
              <w:rPr>
                <w:sz w:val="20"/>
                <w:szCs w:val="20"/>
              </w:rPr>
              <w:t>2 625</w:t>
            </w:r>
          </w:p>
        </w:tc>
        <w:tc>
          <w:tcPr>
            <w:tcW w:w="1993" w:type="dxa"/>
          </w:tcPr>
          <w:p w:rsidR="00E61330" w:rsidRPr="00E61330" w:rsidRDefault="00E61330" w:rsidP="00E61330">
            <w:pPr>
              <w:ind w:firstLine="0"/>
              <w:jc w:val="right"/>
              <w:rPr>
                <w:sz w:val="20"/>
                <w:szCs w:val="20"/>
              </w:rPr>
            </w:pPr>
            <w:r w:rsidRPr="00E61330">
              <w:rPr>
                <w:sz w:val="20"/>
                <w:szCs w:val="20"/>
              </w:rPr>
              <w:t>100</w:t>
            </w:r>
          </w:p>
        </w:tc>
      </w:tr>
    </w:tbl>
    <w:p w:rsidR="00E61330" w:rsidRPr="00552512" w:rsidRDefault="00552512" w:rsidP="00552512">
      <w:pPr>
        <w:ind w:firstLine="0"/>
        <w:jc w:val="both"/>
        <w:rPr>
          <w:sz w:val="20"/>
          <w:szCs w:val="20"/>
        </w:rPr>
      </w:pPr>
      <w:r w:rsidRPr="00552512">
        <w:rPr>
          <w:b/>
          <w:sz w:val="20"/>
          <w:szCs w:val="20"/>
        </w:rPr>
        <w:t>Таб. 10.</w:t>
      </w:r>
      <w:r w:rsidRPr="00552512">
        <w:rPr>
          <w:sz w:val="20"/>
          <w:szCs w:val="20"/>
        </w:rPr>
        <w:t xml:space="preserve"> Распределение предложений жилья в аренду в окрестностях МЦК по типам территорий. (Расчёты автора)</w:t>
      </w:r>
    </w:p>
    <w:p w:rsidR="00552512" w:rsidRDefault="00552512" w:rsidP="002D7383">
      <w:pPr>
        <w:spacing w:line="360" w:lineRule="auto"/>
        <w:jc w:val="both"/>
        <w:rPr>
          <w:szCs w:val="20"/>
        </w:rPr>
      </w:pPr>
    </w:p>
    <w:p w:rsidR="002D7383" w:rsidRDefault="00E61330" w:rsidP="002D7383">
      <w:pPr>
        <w:spacing w:line="360" w:lineRule="auto"/>
        <w:jc w:val="both"/>
        <w:rPr>
          <w:szCs w:val="20"/>
        </w:rPr>
      </w:pPr>
      <w:r>
        <w:rPr>
          <w:szCs w:val="20"/>
        </w:rPr>
        <w:t>Как видно, большая часть предлагаемых в аренду квартир сосредоточена в жилых районах, уже обеспеченных связью с системой общественного транспорта города при помощи существующих станций метрополитена. Они располагаются и в преимущественно жилых районах, и в смешанных, где велика также доля коммерческих либо промышленных объектов. Предложений со спальных территорий, лишённых комфортного доступа к метро, в среднем порядка 15 %.</w:t>
      </w:r>
    </w:p>
    <w:p w:rsidR="003135C5" w:rsidRPr="000D2B26" w:rsidRDefault="009C311F" w:rsidP="000D2B26">
      <w:pPr>
        <w:pStyle w:val="3"/>
        <w:rPr>
          <w:rFonts w:ascii="Times New Roman" w:hAnsi="Times New Roman" w:cs="Times New Roman"/>
          <w:i/>
          <w:color w:val="auto"/>
          <w:szCs w:val="20"/>
          <w:u w:val="single"/>
        </w:rPr>
      </w:pPr>
      <w:bookmarkStart w:id="37" w:name="_Toc483748538"/>
      <w:bookmarkStart w:id="38" w:name="OLE_LINK24"/>
      <w:bookmarkEnd w:id="36"/>
      <w:r w:rsidRPr="000D2B26">
        <w:rPr>
          <w:rFonts w:ascii="Times New Roman" w:hAnsi="Times New Roman" w:cs="Times New Roman"/>
          <w:i/>
          <w:color w:val="auto"/>
          <w:szCs w:val="20"/>
          <w:u w:val="single"/>
        </w:rPr>
        <w:t>Усреднённая динамика цен по типам территорий вокруг МЦК</w:t>
      </w:r>
      <w:bookmarkEnd w:id="37"/>
    </w:p>
    <w:p w:rsidR="009C311F" w:rsidRDefault="00222A70" w:rsidP="008B0D9F">
      <w:pPr>
        <w:spacing w:line="360" w:lineRule="auto"/>
        <w:jc w:val="both"/>
        <w:rPr>
          <w:szCs w:val="20"/>
        </w:rPr>
      </w:pPr>
      <w:r>
        <w:rPr>
          <w:szCs w:val="20"/>
        </w:rPr>
        <w:t>Р</w:t>
      </w:r>
      <w:r w:rsidR="009C311F">
        <w:rPr>
          <w:szCs w:val="20"/>
        </w:rPr>
        <w:t xml:space="preserve">ассмотрим </w:t>
      </w:r>
      <w:r>
        <w:rPr>
          <w:szCs w:val="20"/>
        </w:rPr>
        <w:t xml:space="preserve">далее </w:t>
      </w:r>
      <w:r w:rsidR="009C311F">
        <w:rPr>
          <w:szCs w:val="20"/>
        </w:rPr>
        <w:t xml:space="preserve">динамику </w:t>
      </w:r>
      <w:r w:rsidR="003C2121">
        <w:rPr>
          <w:szCs w:val="20"/>
        </w:rPr>
        <w:t xml:space="preserve">абсолютных </w:t>
      </w:r>
      <w:r w:rsidR="009C311F">
        <w:rPr>
          <w:szCs w:val="20"/>
        </w:rPr>
        <w:t xml:space="preserve">значений ставок аренды жилья на прилегающих к новому кольцу территориях. </w:t>
      </w:r>
      <w:r w:rsidR="003C2121">
        <w:rPr>
          <w:szCs w:val="20"/>
        </w:rPr>
        <w:t>В первую очередь, обратим внимание на всю подвыборку предложений по терр</w:t>
      </w:r>
      <w:r w:rsidR="00CC6F6D">
        <w:rPr>
          <w:szCs w:val="20"/>
        </w:rPr>
        <w:t>иториям вокруг новых станций</w:t>
      </w:r>
      <w:r w:rsidR="003C2121">
        <w:rPr>
          <w:szCs w:val="20"/>
        </w:rPr>
        <w:t xml:space="preserve"> (см. таблицу</w:t>
      </w:r>
      <w:r w:rsidR="00CC6F6D" w:rsidRPr="00CC6F6D">
        <w:rPr>
          <w:szCs w:val="20"/>
        </w:rPr>
        <w:t xml:space="preserve"> 12</w:t>
      </w:r>
      <w:r w:rsidR="003C2121">
        <w:rPr>
          <w:szCs w:val="20"/>
        </w:rPr>
        <w:t>)</w:t>
      </w:r>
      <w:r w:rsidR="00CC6F6D">
        <w:rPr>
          <w:szCs w:val="20"/>
        </w:rPr>
        <w:t>.</w:t>
      </w:r>
      <w:r w:rsidR="003C2121">
        <w:rPr>
          <w:szCs w:val="20"/>
        </w:rPr>
        <w:t xml:space="preserve"> </w:t>
      </w:r>
      <w:r w:rsidR="00466AB6">
        <w:rPr>
          <w:szCs w:val="20"/>
        </w:rPr>
        <w:t xml:space="preserve">На первый взгляд, </w:t>
      </w:r>
      <w:r w:rsidR="00767437">
        <w:rPr>
          <w:szCs w:val="20"/>
        </w:rPr>
        <w:t>виден значительный прирост как средних, так и медианных значений стоимости месяца аренды за полгода, предшествовавших запуску МЦК. В сентябре, когда кольцо было введено в эксплуатацию, квартиры в зоне пешей доступности стали дороже в среднем на 47</w:t>
      </w:r>
      <w:r w:rsidR="005C0888">
        <w:rPr>
          <w:szCs w:val="20"/>
        </w:rPr>
        <w:t> </w:t>
      </w:r>
      <w:r w:rsidR="00767437">
        <w:rPr>
          <w:szCs w:val="20"/>
        </w:rPr>
        <w:t>% для арендодателей, медианной значение при этом выросло на 37,5</w:t>
      </w:r>
      <w:r w:rsidR="005C0888">
        <w:rPr>
          <w:szCs w:val="20"/>
        </w:rPr>
        <w:t> </w:t>
      </w:r>
      <w:r w:rsidR="00767437">
        <w:rPr>
          <w:szCs w:val="20"/>
        </w:rPr>
        <w:t>%. В то же время, за последующие 7 месяцев средние ставки практически не выросли (-1,6 %), а медиана и вовсе не изменилась.</w:t>
      </w:r>
    </w:p>
    <w:p w:rsidR="007F4909" w:rsidRDefault="007F4909" w:rsidP="008B0D9F">
      <w:pPr>
        <w:spacing w:line="360" w:lineRule="auto"/>
        <w:jc w:val="both"/>
        <w:rPr>
          <w:szCs w:val="20"/>
        </w:rPr>
      </w:pPr>
    </w:p>
    <w:tbl>
      <w:tblPr>
        <w:tblStyle w:val="aa"/>
        <w:tblW w:w="0" w:type="auto"/>
        <w:tblLook w:val="04A0" w:firstRow="1" w:lastRow="0" w:firstColumn="1" w:lastColumn="0" w:noHBand="0" w:noVBand="1"/>
      </w:tblPr>
      <w:tblGrid>
        <w:gridCol w:w="1031"/>
        <w:gridCol w:w="1509"/>
        <w:gridCol w:w="1095"/>
        <w:gridCol w:w="1237"/>
        <w:gridCol w:w="1048"/>
        <w:gridCol w:w="1126"/>
        <w:gridCol w:w="1583"/>
        <w:gridCol w:w="1332"/>
      </w:tblGrid>
      <w:tr w:rsidR="001C0630" w:rsidRPr="00327E0C" w:rsidTr="001C0630">
        <w:tc>
          <w:tcPr>
            <w:tcW w:w="1031" w:type="dxa"/>
          </w:tcPr>
          <w:p w:rsidR="001C0630" w:rsidRPr="00327E0C" w:rsidRDefault="001C0630" w:rsidP="001C0630">
            <w:pPr>
              <w:ind w:firstLine="0"/>
              <w:jc w:val="both"/>
              <w:rPr>
                <w:b/>
                <w:sz w:val="20"/>
                <w:szCs w:val="24"/>
              </w:rPr>
            </w:pPr>
            <w:r w:rsidRPr="00327E0C">
              <w:rPr>
                <w:b/>
                <w:sz w:val="20"/>
                <w:szCs w:val="24"/>
              </w:rPr>
              <w:t>Месяц</w:t>
            </w:r>
          </w:p>
        </w:tc>
        <w:tc>
          <w:tcPr>
            <w:tcW w:w="1509" w:type="dxa"/>
          </w:tcPr>
          <w:p w:rsidR="001C0630" w:rsidRPr="00327E0C" w:rsidRDefault="001C0630" w:rsidP="001C0630">
            <w:pPr>
              <w:ind w:firstLine="0"/>
              <w:jc w:val="both"/>
              <w:rPr>
                <w:b/>
                <w:sz w:val="20"/>
                <w:szCs w:val="24"/>
              </w:rPr>
            </w:pPr>
            <w:r w:rsidRPr="00327E0C">
              <w:rPr>
                <w:b/>
                <w:sz w:val="20"/>
                <w:szCs w:val="24"/>
              </w:rPr>
              <w:t>Минимальное значение</w:t>
            </w:r>
          </w:p>
        </w:tc>
        <w:tc>
          <w:tcPr>
            <w:tcW w:w="1095" w:type="dxa"/>
          </w:tcPr>
          <w:p w:rsidR="001C0630" w:rsidRPr="00327E0C" w:rsidRDefault="001C0630" w:rsidP="001C0630">
            <w:pPr>
              <w:ind w:firstLine="0"/>
              <w:jc w:val="both"/>
              <w:rPr>
                <w:b/>
                <w:sz w:val="20"/>
                <w:szCs w:val="24"/>
              </w:rPr>
            </w:pPr>
            <w:r w:rsidRPr="00327E0C">
              <w:rPr>
                <w:b/>
                <w:sz w:val="20"/>
                <w:szCs w:val="24"/>
              </w:rPr>
              <w:t>1 квартиль</w:t>
            </w:r>
          </w:p>
        </w:tc>
        <w:tc>
          <w:tcPr>
            <w:tcW w:w="1237" w:type="dxa"/>
          </w:tcPr>
          <w:p w:rsidR="001C0630" w:rsidRPr="00327E0C" w:rsidRDefault="001C0630" w:rsidP="001C0630">
            <w:pPr>
              <w:ind w:firstLine="0"/>
              <w:jc w:val="both"/>
              <w:rPr>
                <w:b/>
                <w:sz w:val="20"/>
                <w:szCs w:val="24"/>
              </w:rPr>
            </w:pPr>
            <w:r w:rsidRPr="00327E0C">
              <w:rPr>
                <w:b/>
                <w:sz w:val="20"/>
                <w:szCs w:val="24"/>
              </w:rPr>
              <w:t>Медианное значение</w:t>
            </w:r>
          </w:p>
        </w:tc>
        <w:tc>
          <w:tcPr>
            <w:tcW w:w="1048" w:type="dxa"/>
          </w:tcPr>
          <w:p w:rsidR="001C0630" w:rsidRPr="00327E0C" w:rsidRDefault="001C0630" w:rsidP="001C0630">
            <w:pPr>
              <w:ind w:firstLine="0"/>
              <w:jc w:val="both"/>
              <w:rPr>
                <w:b/>
                <w:sz w:val="20"/>
                <w:szCs w:val="24"/>
              </w:rPr>
            </w:pPr>
            <w:r w:rsidRPr="00327E0C">
              <w:rPr>
                <w:b/>
                <w:sz w:val="20"/>
                <w:szCs w:val="24"/>
              </w:rPr>
              <w:t>Среднее значение</w:t>
            </w:r>
          </w:p>
        </w:tc>
        <w:tc>
          <w:tcPr>
            <w:tcW w:w="1126" w:type="dxa"/>
          </w:tcPr>
          <w:p w:rsidR="001C0630" w:rsidRPr="001C0630" w:rsidRDefault="001C0630" w:rsidP="001C0630">
            <w:pPr>
              <w:ind w:firstLine="0"/>
              <w:jc w:val="both"/>
              <w:rPr>
                <w:b/>
                <w:sz w:val="20"/>
                <w:szCs w:val="24"/>
              </w:rPr>
            </w:pPr>
            <w:r>
              <w:rPr>
                <w:b/>
                <w:sz w:val="20"/>
                <w:szCs w:val="24"/>
                <w:lang w:val="en-GB"/>
              </w:rPr>
              <w:t>3 квартиль</w:t>
            </w:r>
          </w:p>
        </w:tc>
        <w:tc>
          <w:tcPr>
            <w:tcW w:w="1583" w:type="dxa"/>
          </w:tcPr>
          <w:p w:rsidR="001C0630" w:rsidRPr="00327E0C" w:rsidRDefault="001C0630" w:rsidP="001C0630">
            <w:pPr>
              <w:ind w:firstLine="0"/>
              <w:jc w:val="both"/>
              <w:rPr>
                <w:b/>
                <w:sz w:val="20"/>
                <w:szCs w:val="24"/>
              </w:rPr>
            </w:pPr>
            <w:r w:rsidRPr="00327E0C">
              <w:rPr>
                <w:b/>
                <w:sz w:val="20"/>
                <w:szCs w:val="24"/>
              </w:rPr>
              <w:t>Максимальное значение</w:t>
            </w:r>
          </w:p>
        </w:tc>
        <w:tc>
          <w:tcPr>
            <w:tcW w:w="1332" w:type="dxa"/>
          </w:tcPr>
          <w:p w:rsidR="001C0630" w:rsidRPr="00327E0C" w:rsidRDefault="001C0630" w:rsidP="001C0630">
            <w:pPr>
              <w:ind w:firstLine="0"/>
              <w:jc w:val="both"/>
              <w:rPr>
                <w:b/>
                <w:sz w:val="20"/>
                <w:szCs w:val="24"/>
              </w:rPr>
            </w:pPr>
            <w:r>
              <w:rPr>
                <w:b/>
                <w:sz w:val="20"/>
                <w:szCs w:val="24"/>
              </w:rPr>
              <w:t>Число наблюдений</w:t>
            </w:r>
          </w:p>
        </w:tc>
      </w:tr>
      <w:tr w:rsidR="001C0630" w:rsidRPr="006D752A" w:rsidTr="001C0630">
        <w:tc>
          <w:tcPr>
            <w:tcW w:w="1031" w:type="dxa"/>
          </w:tcPr>
          <w:p w:rsidR="001C0630" w:rsidRPr="00327E0C" w:rsidRDefault="001C0630" w:rsidP="001C0630">
            <w:pPr>
              <w:ind w:firstLine="0"/>
              <w:jc w:val="both"/>
              <w:rPr>
                <w:sz w:val="20"/>
                <w:szCs w:val="24"/>
              </w:rPr>
            </w:pPr>
            <w:r w:rsidRPr="00327E0C">
              <w:rPr>
                <w:sz w:val="20"/>
                <w:szCs w:val="24"/>
              </w:rPr>
              <w:t>Март 2016</w:t>
            </w:r>
          </w:p>
        </w:tc>
        <w:tc>
          <w:tcPr>
            <w:tcW w:w="1509" w:type="dxa"/>
          </w:tcPr>
          <w:p w:rsidR="001C0630" w:rsidRPr="001C0630" w:rsidRDefault="001C0630" w:rsidP="001C0630">
            <w:pPr>
              <w:ind w:firstLine="0"/>
              <w:jc w:val="right"/>
              <w:rPr>
                <w:sz w:val="20"/>
                <w:szCs w:val="24"/>
                <w:lang w:val="en-GB"/>
              </w:rPr>
            </w:pPr>
            <w:r>
              <w:rPr>
                <w:sz w:val="20"/>
                <w:szCs w:val="24"/>
                <w:lang w:val="en-GB"/>
              </w:rPr>
              <w:t>7 500</w:t>
            </w:r>
          </w:p>
        </w:tc>
        <w:tc>
          <w:tcPr>
            <w:tcW w:w="1095" w:type="dxa"/>
          </w:tcPr>
          <w:p w:rsidR="001C0630" w:rsidRPr="001C0630" w:rsidRDefault="001C0630" w:rsidP="001C0630">
            <w:pPr>
              <w:ind w:firstLine="0"/>
              <w:jc w:val="right"/>
              <w:rPr>
                <w:sz w:val="20"/>
                <w:szCs w:val="24"/>
                <w:lang w:val="en-GB"/>
              </w:rPr>
            </w:pPr>
            <w:r>
              <w:rPr>
                <w:sz w:val="20"/>
                <w:szCs w:val="24"/>
                <w:lang w:val="en-GB"/>
              </w:rPr>
              <w:t>30 000</w:t>
            </w:r>
          </w:p>
        </w:tc>
        <w:tc>
          <w:tcPr>
            <w:tcW w:w="1237" w:type="dxa"/>
          </w:tcPr>
          <w:p w:rsidR="001C0630" w:rsidRPr="001C0630" w:rsidRDefault="001C0630" w:rsidP="001C0630">
            <w:pPr>
              <w:ind w:firstLine="0"/>
              <w:jc w:val="right"/>
              <w:rPr>
                <w:sz w:val="20"/>
                <w:szCs w:val="24"/>
                <w:lang w:val="en-GB"/>
              </w:rPr>
            </w:pPr>
            <w:r>
              <w:rPr>
                <w:sz w:val="20"/>
                <w:szCs w:val="24"/>
                <w:lang w:val="en-GB"/>
              </w:rPr>
              <w:t>40 000</w:t>
            </w:r>
          </w:p>
        </w:tc>
        <w:tc>
          <w:tcPr>
            <w:tcW w:w="1048" w:type="dxa"/>
          </w:tcPr>
          <w:p w:rsidR="001C0630" w:rsidRPr="001C0630" w:rsidRDefault="001C0630" w:rsidP="001C0630">
            <w:pPr>
              <w:ind w:firstLine="0"/>
              <w:jc w:val="right"/>
              <w:rPr>
                <w:sz w:val="20"/>
                <w:szCs w:val="24"/>
                <w:lang w:val="en-GB"/>
              </w:rPr>
            </w:pPr>
            <w:r>
              <w:rPr>
                <w:sz w:val="20"/>
                <w:szCs w:val="24"/>
                <w:lang w:val="en-GB"/>
              </w:rPr>
              <w:t>72 310</w:t>
            </w:r>
          </w:p>
        </w:tc>
        <w:tc>
          <w:tcPr>
            <w:tcW w:w="1126" w:type="dxa"/>
          </w:tcPr>
          <w:p w:rsidR="001C0630" w:rsidRPr="001C0630" w:rsidRDefault="001C0630" w:rsidP="001C0630">
            <w:pPr>
              <w:ind w:firstLine="0"/>
              <w:jc w:val="right"/>
              <w:rPr>
                <w:sz w:val="20"/>
                <w:szCs w:val="24"/>
              </w:rPr>
            </w:pPr>
            <w:r>
              <w:rPr>
                <w:sz w:val="20"/>
                <w:szCs w:val="24"/>
              </w:rPr>
              <w:t>70 000</w:t>
            </w:r>
          </w:p>
        </w:tc>
        <w:tc>
          <w:tcPr>
            <w:tcW w:w="1583" w:type="dxa"/>
          </w:tcPr>
          <w:p w:rsidR="001C0630" w:rsidRPr="001C0630" w:rsidRDefault="001C0630" w:rsidP="001C0630">
            <w:pPr>
              <w:ind w:firstLine="0"/>
              <w:jc w:val="right"/>
              <w:rPr>
                <w:sz w:val="20"/>
                <w:szCs w:val="24"/>
                <w:lang w:val="en-GB"/>
              </w:rPr>
            </w:pPr>
            <w:r>
              <w:rPr>
                <w:sz w:val="20"/>
                <w:szCs w:val="24"/>
                <w:lang w:val="en-GB"/>
              </w:rPr>
              <w:t>1 479 000</w:t>
            </w:r>
          </w:p>
        </w:tc>
        <w:tc>
          <w:tcPr>
            <w:tcW w:w="1332" w:type="dxa"/>
          </w:tcPr>
          <w:p w:rsidR="001C0630" w:rsidRPr="001C0630" w:rsidRDefault="001C0630" w:rsidP="001C0630">
            <w:pPr>
              <w:ind w:firstLine="0"/>
              <w:jc w:val="right"/>
              <w:rPr>
                <w:sz w:val="20"/>
                <w:szCs w:val="28"/>
                <w:lang w:val="en-GB"/>
              </w:rPr>
            </w:pPr>
            <w:r>
              <w:rPr>
                <w:sz w:val="20"/>
                <w:szCs w:val="28"/>
                <w:lang w:val="en-GB"/>
              </w:rPr>
              <w:t> 3 130</w:t>
            </w:r>
          </w:p>
        </w:tc>
      </w:tr>
      <w:tr w:rsidR="001C0630" w:rsidRPr="006D752A" w:rsidTr="001C0630">
        <w:tc>
          <w:tcPr>
            <w:tcW w:w="1031" w:type="dxa"/>
          </w:tcPr>
          <w:p w:rsidR="001C0630" w:rsidRPr="00327E0C" w:rsidRDefault="001C0630" w:rsidP="001C0630">
            <w:pPr>
              <w:ind w:firstLine="0"/>
              <w:jc w:val="both"/>
              <w:rPr>
                <w:sz w:val="20"/>
                <w:szCs w:val="24"/>
              </w:rPr>
            </w:pPr>
            <w:r w:rsidRPr="00327E0C">
              <w:rPr>
                <w:sz w:val="20"/>
                <w:szCs w:val="24"/>
              </w:rPr>
              <w:t>Сентябрь 2016</w:t>
            </w:r>
          </w:p>
        </w:tc>
        <w:tc>
          <w:tcPr>
            <w:tcW w:w="1509" w:type="dxa"/>
          </w:tcPr>
          <w:p w:rsidR="001C0630" w:rsidRPr="001C0630" w:rsidRDefault="001C0630" w:rsidP="001C0630">
            <w:pPr>
              <w:ind w:firstLine="0"/>
              <w:jc w:val="right"/>
              <w:rPr>
                <w:sz w:val="20"/>
                <w:szCs w:val="24"/>
                <w:lang w:val="en-GB"/>
              </w:rPr>
            </w:pPr>
            <w:r>
              <w:rPr>
                <w:sz w:val="20"/>
                <w:szCs w:val="24"/>
                <w:lang w:val="en-GB"/>
              </w:rPr>
              <w:t>10 000</w:t>
            </w:r>
          </w:p>
        </w:tc>
        <w:tc>
          <w:tcPr>
            <w:tcW w:w="1095" w:type="dxa"/>
          </w:tcPr>
          <w:p w:rsidR="001C0630" w:rsidRPr="001C0630" w:rsidRDefault="001C0630" w:rsidP="001C0630">
            <w:pPr>
              <w:ind w:firstLine="0"/>
              <w:jc w:val="right"/>
              <w:rPr>
                <w:sz w:val="20"/>
                <w:szCs w:val="24"/>
                <w:lang w:val="en-GB"/>
              </w:rPr>
            </w:pPr>
            <w:r>
              <w:rPr>
                <w:sz w:val="20"/>
                <w:szCs w:val="24"/>
                <w:lang w:val="en-GB"/>
              </w:rPr>
              <w:t>35 000</w:t>
            </w:r>
          </w:p>
        </w:tc>
        <w:tc>
          <w:tcPr>
            <w:tcW w:w="1237" w:type="dxa"/>
          </w:tcPr>
          <w:p w:rsidR="001C0630" w:rsidRPr="001C0630" w:rsidRDefault="001C0630" w:rsidP="001C0630">
            <w:pPr>
              <w:ind w:firstLine="0"/>
              <w:jc w:val="right"/>
              <w:rPr>
                <w:sz w:val="20"/>
                <w:szCs w:val="24"/>
                <w:lang w:val="en-GB"/>
              </w:rPr>
            </w:pPr>
            <w:r>
              <w:rPr>
                <w:sz w:val="20"/>
                <w:szCs w:val="24"/>
                <w:lang w:val="en-GB"/>
              </w:rPr>
              <w:t>55 000</w:t>
            </w:r>
          </w:p>
        </w:tc>
        <w:tc>
          <w:tcPr>
            <w:tcW w:w="1048" w:type="dxa"/>
          </w:tcPr>
          <w:p w:rsidR="001C0630" w:rsidRPr="001C0630" w:rsidRDefault="001C0630" w:rsidP="001C0630">
            <w:pPr>
              <w:ind w:firstLine="0"/>
              <w:jc w:val="right"/>
              <w:rPr>
                <w:sz w:val="20"/>
                <w:szCs w:val="24"/>
                <w:lang w:val="en-GB"/>
              </w:rPr>
            </w:pPr>
            <w:r>
              <w:rPr>
                <w:sz w:val="20"/>
                <w:szCs w:val="24"/>
                <w:lang w:val="en-GB"/>
              </w:rPr>
              <w:t>106 200</w:t>
            </w:r>
          </w:p>
        </w:tc>
        <w:tc>
          <w:tcPr>
            <w:tcW w:w="1126" w:type="dxa"/>
          </w:tcPr>
          <w:p w:rsidR="001C0630" w:rsidRPr="001C0630" w:rsidRDefault="001C0630" w:rsidP="001C0630">
            <w:pPr>
              <w:ind w:firstLine="0"/>
              <w:jc w:val="right"/>
              <w:rPr>
                <w:sz w:val="20"/>
                <w:szCs w:val="24"/>
              </w:rPr>
            </w:pPr>
            <w:r>
              <w:rPr>
                <w:sz w:val="20"/>
                <w:szCs w:val="24"/>
              </w:rPr>
              <w:t>125 800</w:t>
            </w:r>
          </w:p>
        </w:tc>
        <w:tc>
          <w:tcPr>
            <w:tcW w:w="1583" w:type="dxa"/>
          </w:tcPr>
          <w:p w:rsidR="001C0630" w:rsidRPr="001C0630" w:rsidRDefault="001C0630" w:rsidP="001C0630">
            <w:pPr>
              <w:ind w:firstLine="0"/>
              <w:jc w:val="right"/>
              <w:rPr>
                <w:sz w:val="20"/>
                <w:szCs w:val="24"/>
                <w:lang w:val="en-GB"/>
              </w:rPr>
            </w:pPr>
            <w:r>
              <w:rPr>
                <w:sz w:val="20"/>
                <w:szCs w:val="24"/>
                <w:lang w:val="en-GB"/>
              </w:rPr>
              <w:t>1 485 000</w:t>
            </w:r>
          </w:p>
        </w:tc>
        <w:tc>
          <w:tcPr>
            <w:tcW w:w="1332" w:type="dxa"/>
          </w:tcPr>
          <w:p w:rsidR="001C0630" w:rsidRPr="001C0630" w:rsidRDefault="001C0630" w:rsidP="001C0630">
            <w:pPr>
              <w:ind w:firstLine="0"/>
              <w:jc w:val="right"/>
              <w:rPr>
                <w:sz w:val="20"/>
                <w:szCs w:val="28"/>
                <w:lang w:val="en-GB"/>
              </w:rPr>
            </w:pPr>
            <w:r>
              <w:rPr>
                <w:sz w:val="20"/>
                <w:szCs w:val="28"/>
                <w:lang w:val="en-GB"/>
              </w:rPr>
              <w:t>2 356</w:t>
            </w:r>
          </w:p>
        </w:tc>
      </w:tr>
      <w:tr w:rsidR="001C0630" w:rsidRPr="006D752A" w:rsidTr="001C0630">
        <w:tc>
          <w:tcPr>
            <w:tcW w:w="1031" w:type="dxa"/>
          </w:tcPr>
          <w:p w:rsidR="001C0630" w:rsidRPr="00327E0C" w:rsidRDefault="001C0630" w:rsidP="001C0630">
            <w:pPr>
              <w:ind w:firstLine="0"/>
              <w:jc w:val="both"/>
              <w:rPr>
                <w:sz w:val="20"/>
                <w:szCs w:val="24"/>
              </w:rPr>
            </w:pPr>
            <w:r w:rsidRPr="00327E0C">
              <w:rPr>
                <w:sz w:val="20"/>
                <w:szCs w:val="24"/>
              </w:rPr>
              <w:t>Апрель 2016</w:t>
            </w:r>
          </w:p>
        </w:tc>
        <w:tc>
          <w:tcPr>
            <w:tcW w:w="1509" w:type="dxa"/>
          </w:tcPr>
          <w:p w:rsidR="001C0630" w:rsidRPr="001C0630" w:rsidRDefault="001C0630" w:rsidP="001C0630">
            <w:pPr>
              <w:ind w:firstLine="0"/>
              <w:jc w:val="right"/>
              <w:rPr>
                <w:sz w:val="20"/>
                <w:szCs w:val="24"/>
                <w:lang w:val="en-GB"/>
              </w:rPr>
            </w:pPr>
            <w:r>
              <w:rPr>
                <w:sz w:val="20"/>
                <w:szCs w:val="24"/>
                <w:lang w:val="en-GB"/>
              </w:rPr>
              <w:t>10 000</w:t>
            </w:r>
          </w:p>
        </w:tc>
        <w:tc>
          <w:tcPr>
            <w:tcW w:w="1095" w:type="dxa"/>
          </w:tcPr>
          <w:p w:rsidR="001C0630" w:rsidRPr="001C0630" w:rsidRDefault="001C0630" w:rsidP="001C0630">
            <w:pPr>
              <w:ind w:firstLine="0"/>
              <w:jc w:val="right"/>
              <w:rPr>
                <w:sz w:val="20"/>
                <w:szCs w:val="24"/>
                <w:lang w:val="en-GB"/>
              </w:rPr>
            </w:pPr>
            <w:r>
              <w:rPr>
                <w:sz w:val="20"/>
                <w:szCs w:val="24"/>
                <w:lang w:val="en-GB"/>
              </w:rPr>
              <w:t>35 000</w:t>
            </w:r>
          </w:p>
        </w:tc>
        <w:tc>
          <w:tcPr>
            <w:tcW w:w="1237" w:type="dxa"/>
          </w:tcPr>
          <w:p w:rsidR="001C0630" w:rsidRPr="001C0630" w:rsidRDefault="001C0630" w:rsidP="001C0630">
            <w:pPr>
              <w:ind w:firstLine="0"/>
              <w:jc w:val="right"/>
              <w:rPr>
                <w:sz w:val="20"/>
                <w:szCs w:val="24"/>
                <w:lang w:val="en-GB"/>
              </w:rPr>
            </w:pPr>
            <w:r>
              <w:rPr>
                <w:sz w:val="20"/>
                <w:szCs w:val="24"/>
                <w:lang w:val="en-GB"/>
              </w:rPr>
              <w:t>55 000</w:t>
            </w:r>
          </w:p>
        </w:tc>
        <w:tc>
          <w:tcPr>
            <w:tcW w:w="1048" w:type="dxa"/>
          </w:tcPr>
          <w:p w:rsidR="001C0630" w:rsidRPr="00E81DCD" w:rsidRDefault="001C0630" w:rsidP="001C0630">
            <w:pPr>
              <w:ind w:firstLine="0"/>
              <w:jc w:val="right"/>
              <w:rPr>
                <w:sz w:val="20"/>
                <w:szCs w:val="24"/>
                <w:lang w:val="en-GB"/>
              </w:rPr>
            </w:pPr>
            <w:r>
              <w:rPr>
                <w:sz w:val="20"/>
                <w:szCs w:val="24"/>
                <w:lang w:val="en-GB"/>
              </w:rPr>
              <w:t>104 500</w:t>
            </w:r>
          </w:p>
        </w:tc>
        <w:tc>
          <w:tcPr>
            <w:tcW w:w="1126" w:type="dxa"/>
          </w:tcPr>
          <w:p w:rsidR="001C0630" w:rsidRPr="001C0630" w:rsidRDefault="001C0630" w:rsidP="001C0630">
            <w:pPr>
              <w:ind w:firstLine="0"/>
              <w:jc w:val="right"/>
              <w:rPr>
                <w:sz w:val="20"/>
                <w:szCs w:val="24"/>
              </w:rPr>
            </w:pPr>
            <w:r>
              <w:rPr>
                <w:sz w:val="20"/>
                <w:szCs w:val="24"/>
              </w:rPr>
              <w:t>120 000</w:t>
            </w:r>
          </w:p>
        </w:tc>
        <w:tc>
          <w:tcPr>
            <w:tcW w:w="1583" w:type="dxa"/>
          </w:tcPr>
          <w:p w:rsidR="001C0630" w:rsidRPr="001C0630" w:rsidRDefault="001C0630" w:rsidP="001C0630">
            <w:pPr>
              <w:ind w:firstLine="0"/>
              <w:jc w:val="right"/>
              <w:rPr>
                <w:sz w:val="20"/>
                <w:szCs w:val="24"/>
                <w:lang w:val="en-GB"/>
              </w:rPr>
            </w:pPr>
            <w:r>
              <w:rPr>
                <w:sz w:val="20"/>
                <w:szCs w:val="24"/>
                <w:lang w:val="en-GB"/>
              </w:rPr>
              <w:t>1 400 000</w:t>
            </w:r>
          </w:p>
        </w:tc>
        <w:tc>
          <w:tcPr>
            <w:tcW w:w="1332" w:type="dxa"/>
          </w:tcPr>
          <w:p w:rsidR="001C0630" w:rsidRPr="001C0630" w:rsidRDefault="001C0630" w:rsidP="001C0630">
            <w:pPr>
              <w:ind w:firstLine="0"/>
              <w:jc w:val="right"/>
              <w:rPr>
                <w:sz w:val="20"/>
                <w:szCs w:val="28"/>
                <w:lang w:val="en-GB"/>
              </w:rPr>
            </w:pPr>
            <w:r>
              <w:rPr>
                <w:sz w:val="20"/>
                <w:szCs w:val="28"/>
                <w:lang w:val="en-GB"/>
              </w:rPr>
              <w:t>2 625</w:t>
            </w:r>
          </w:p>
        </w:tc>
      </w:tr>
    </w:tbl>
    <w:p w:rsidR="001C0630" w:rsidRPr="007F4909" w:rsidRDefault="00CC6F6D" w:rsidP="007F4909">
      <w:pPr>
        <w:ind w:firstLine="0"/>
        <w:jc w:val="both"/>
        <w:rPr>
          <w:sz w:val="20"/>
          <w:szCs w:val="20"/>
        </w:rPr>
      </w:pPr>
      <w:r w:rsidRPr="007F4909">
        <w:rPr>
          <w:b/>
          <w:sz w:val="20"/>
          <w:szCs w:val="20"/>
        </w:rPr>
        <w:lastRenderedPageBreak/>
        <w:t xml:space="preserve">Таб. 12. </w:t>
      </w:r>
      <w:r w:rsidR="007F4909" w:rsidRPr="007F4909">
        <w:rPr>
          <w:sz w:val="20"/>
          <w:szCs w:val="20"/>
        </w:rPr>
        <w:t>Статистические показатели ценовых параметров предлагаемого в аренду жилья в окружении станций МЦК. (Расчёты автора)</w:t>
      </w:r>
    </w:p>
    <w:p w:rsidR="007F4909" w:rsidRDefault="007F4909" w:rsidP="008B0D9F">
      <w:pPr>
        <w:spacing w:line="360" w:lineRule="auto"/>
        <w:jc w:val="both"/>
        <w:rPr>
          <w:szCs w:val="20"/>
        </w:rPr>
      </w:pPr>
      <w:bookmarkStart w:id="39" w:name="OLE_LINK25"/>
    </w:p>
    <w:p w:rsidR="00703713" w:rsidRDefault="001A7DCB" w:rsidP="008B0D9F">
      <w:pPr>
        <w:spacing w:line="360" w:lineRule="auto"/>
        <w:jc w:val="both"/>
        <w:rPr>
          <w:szCs w:val="20"/>
        </w:rPr>
      </w:pPr>
      <w:r>
        <w:rPr>
          <w:szCs w:val="20"/>
        </w:rPr>
        <w:t>Сопоставим это с результатом по рынку аренды Москвы в целом. Примечательно, что для самой широкой выборки и предложений вокруг станций МЦК медианные значения за все три периода практически полностью совпадают, то есть распределение ставок по величине схоже с общегородским. Средние же значения при этом в прилегающих территориях к моменту запуска выросли несколько сильнее (47 % против 31 %), и, так как они закрепились на завышенном уровне, обладание объектом недвижимости неподалёку от МЦК можно считать конкурентным преимуществом для арендодателя.</w:t>
      </w:r>
    </w:p>
    <w:bookmarkEnd w:id="38"/>
    <w:p w:rsidR="001A7DCB" w:rsidRDefault="00A45ADF" w:rsidP="008B0D9F">
      <w:pPr>
        <w:spacing w:line="360" w:lineRule="auto"/>
        <w:jc w:val="both"/>
        <w:rPr>
          <w:szCs w:val="20"/>
        </w:rPr>
      </w:pPr>
      <w:r>
        <w:rPr>
          <w:szCs w:val="20"/>
        </w:rPr>
        <w:t>Далее изучим динамику для ограниченной подвыборки ликвидных 1-комнатных квартир адекватной площади (ограничение принимается на уровне 55 м</w:t>
      </w:r>
      <w:r>
        <w:rPr>
          <w:szCs w:val="20"/>
          <w:vertAlign w:val="superscript"/>
        </w:rPr>
        <w:t>2</w:t>
      </w:r>
      <w:r>
        <w:rPr>
          <w:szCs w:val="20"/>
        </w:rPr>
        <w:t>, что охватывает ¾ данных).</w:t>
      </w:r>
      <w:r w:rsidR="001A7DCB">
        <w:rPr>
          <w:szCs w:val="20"/>
        </w:rPr>
        <w:t xml:space="preserve"> </w:t>
      </w:r>
      <w:r w:rsidR="006368E5">
        <w:rPr>
          <w:szCs w:val="20"/>
        </w:rPr>
        <w:t>Сводные д</w:t>
      </w:r>
      <w:r w:rsidR="007F4909">
        <w:rPr>
          <w:szCs w:val="20"/>
        </w:rPr>
        <w:t>анные представлены в таблице 13.</w:t>
      </w:r>
      <w:r w:rsidR="006368E5">
        <w:rPr>
          <w:szCs w:val="20"/>
        </w:rPr>
        <w:t xml:space="preserve"> </w:t>
      </w:r>
      <w:r w:rsidR="00171CE1">
        <w:rPr>
          <w:szCs w:val="20"/>
        </w:rPr>
        <w:t>Здесь рыночные предложения отреагировали на появление новых станций не так заметно: среднее значение увеличилось почти на 10 % (для аналогичных квартир за ТТК прирост составил 26 %) за полгода до запуска, тогда как потом вовсе снизилось. Таким образом, востребованный в Москве тип жилой недвижимости не получил видимого преимущества от открытия новой линии, а ситуация для арендодателей фактически не изменилась.</w:t>
      </w:r>
    </w:p>
    <w:p w:rsidR="00CB4694" w:rsidRPr="00171CE1" w:rsidRDefault="00CB4694" w:rsidP="008B0D9F">
      <w:pPr>
        <w:spacing w:line="360" w:lineRule="auto"/>
        <w:jc w:val="both"/>
        <w:rPr>
          <w:szCs w:val="20"/>
        </w:rPr>
      </w:pPr>
    </w:p>
    <w:tbl>
      <w:tblPr>
        <w:tblStyle w:val="aa"/>
        <w:tblW w:w="0" w:type="auto"/>
        <w:tblLook w:val="04A0" w:firstRow="1" w:lastRow="0" w:firstColumn="1" w:lastColumn="0" w:noHBand="0" w:noVBand="1"/>
      </w:tblPr>
      <w:tblGrid>
        <w:gridCol w:w="1029"/>
        <w:gridCol w:w="1509"/>
        <w:gridCol w:w="1093"/>
        <w:gridCol w:w="1236"/>
        <w:gridCol w:w="1045"/>
        <w:gridCol w:w="1118"/>
        <w:gridCol w:w="1583"/>
        <w:gridCol w:w="1348"/>
      </w:tblGrid>
      <w:tr w:rsidR="006368E5" w:rsidRPr="00327E0C" w:rsidTr="006368E5">
        <w:tc>
          <w:tcPr>
            <w:tcW w:w="1029" w:type="dxa"/>
          </w:tcPr>
          <w:p w:rsidR="006368E5" w:rsidRPr="00327E0C" w:rsidRDefault="006368E5" w:rsidP="006A13E6">
            <w:pPr>
              <w:ind w:firstLine="0"/>
              <w:jc w:val="both"/>
              <w:rPr>
                <w:b/>
                <w:sz w:val="20"/>
                <w:szCs w:val="24"/>
              </w:rPr>
            </w:pPr>
            <w:r w:rsidRPr="00327E0C">
              <w:rPr>
                <w:b/>
                <w:sz w:val="20"/>
                <w:szCs w:val="24"/>
              </w:rPr>
              <w:t>Месяц</w:t>
            </w:r>
          </w:p>
        </w:tc>
        <w:tc>
          <w:tcPr>
            <w:tcW w:w="1509" w:type="dxa"/>
          </w:tcPr>
          <w:p w:rsidR="006368E5" w:rsidRPr="00327E0C" w:rsidRDefault="006368E5" w:rsidP="006A13E6">
            <w:pPr>
              <w:ind w:firstLine="0"/>
              <w:jc w:val="both"/>
              <w:rPr>
                <w:b/>
                <w:sz w:val="20"/>
                <w:szCs w:val="24"/>
              </w:rPr>
            </w:pPr>
            <w:r w:rsidRPr="00327E0C">
              <w:rPr>
                <w:b/>
                <w:sz w:val="20"/>
                <w:szCs w:val="24"/>
              </w:rPr>
              <w:t>Минимальное значение</w:t>
            </w:r>
          </w:p>
        </w:tc>
        <w:tc>
          <w:tcPr>
            <w:tcW w:w="1093" w:type="dxa"/>
          </w:tcPr>
          <w:p w:rsidR="006368E5" w:rsidRPr="00327E0C" w:rsidRDefault="006368E5" w:rsidP="006A13E6">
            <w:pPr>
              <w:ind w:firstLine="0"/>
              <w:jc w:val="both"/>
              <w:rPr>
                <w:b/>
                <w:sz w:val="20"/>
                <w:szCs w:val="24"/>
              </w:rPr>
            </w:pPr>
            <w:r w:rsidRPr="00327E0C">
              <w:rPr>
                <w:b/>
                <w:sz w:val="20"/>
                <w:szCs w:val="24"/>
              </w:rPr>
              <w:t>1 квартиль</w:t>
            </w:r>
          </w:p>
        </w:tc>
        <w:tc>
          <w:tcPr>
            <w:tcW w:w="1236" w:type="dxa"/>
          </w:tcPr>
          <w:p w:rsidR="006368E5" w:rsidRPr="00327E0C" w:rsidRDefault="006368E5" w:rsidP="006A13E6">
            <w:pPr>
              <w:ind w:firstLine="0"/>
              <w:jc w:val="both"/>
              <w:rPr>
                <w:b/>
                <w:sz w:val="20"/>
                <w:szCs w:val="24"/>
              </w:rPr>
            </w:pPr>
            <w:r w:rsidRPr="00327E0C">
              <w:rPr>
                <w:b/>
                <w:sz w:val="20"/>
                <w:szCs w:val="24"/>
              </w:rPr>
              <w:t>Медианное значение</w:t>
            </w:r>
          </w:p>
        </w:tc>
        <w:tc>
          <w:tcPr>
            <w:tcW w:w="1045" w:type="dxa"/>
          </w:tcPr>
          <w:p w:rsidR="006368E5" w:rsidRPr="00327E0C" w:rsidRDefault="006368E5" w:rsidP="006A13E6">
            <w:pPr>
              <w:ind w:firstLine="0"/>
              <w:jc w:val="both"/>
              <w:rPr>
                <w:b/>
                <w:sz w:val="20"/>
                <w:szCs w:val="24"/>
              </w:rPr>
            </w:pPr>
            <w:r w:rsidRPr="00327E0C">
              <w:rPr>
                <w:b/>
                <w:sz w:val="20"/>
                <w:szCs w:val="24"/>
              </w:rPr>
              <w:t>Среднее значение</w:t>
            </w:r>
          </w:p>
        </w:tc>
        <w:tc>
          <w:tcPr>
            <w:tcW w:w="1118" w:type="dxa"/>
          </w:tcPr>
          <w:p w:rsidR="006368E5" w:rsidRPr="001C0630" w:rsidRDefault="006368E5" w:rsidP="006A13E6">
            <w:pPr>
              <w:ind w:firstLine="0"/>
              <w:jc w:val="both"/>
              <w:rPr>
                <w:b/>
                <w:sz w:val="20"/>
                <w:szCs w:val="24"/>
              </w:rPr>
            </w:pPr>
            <w:r>
              <w:rPr>
                <w:b/>
                <w:sz w:val="20"/>
                <w:szCs w:val="24"/>
                <w:lang w:val="en-GB"/>
              </w:rPr>
              <w:t>3 квартиль</w:t>
            </w:r>
          </w:p>
        </w:tc>
        <w:tc>
          <w:tcPr>
            <w:tcW w:w="1583" w:type="dxa"/>
          </w:tcPr>
          <w:p w:rsidR="006368E5" w:rsidRPr="00327E0C" w:rsidRDefault="006368E5" w:rsidP="006A13E6">
            <w:pPr>
              <w:ind w:firstLine="0"/>
              <w:jc w:val="both"/>
              <w:rPr>
                <w:b/>
                <w:sz w:val="20"/>
                <w:szCs w:val="24"/>
              </w:rPr>
            </w:pPr>
            <w:r w:rsidRPr="00327E0C">
              <w:rPr>
                <w:b/>
                <w:sz w:val="20"/>
                <w:szCs w:val="24"/>
              </w:rPr>
              <w:t>Максимальное значение</w:t>
            </w:r>
          </w:p>
        </w:tc>
        <w:tc>
          <w:tcPr>
            <w:tcW w:w="1348" w:type="dxa"/>
          </w:tcPr>
          <w:p w:rsidR="006368E5" w:rsidRPr="006368E5" w:rsidRDefault="006368E5" w:rsidP="006A13E6">
            <w:pPr>
              <w:ind w:firstLine="0"/>
              <w:jc w:val="both"/>
              <w:rPr>
                <w:b/>
                <w:sz w:val="20"/>
                <w:szCs w:val="24"/>
              </w:rPr>
            </w:pPr>
            <w:r>
              <w:rPr>
                <w:b/>
                <w:sz w:val="20"/>
                <w:szCs w:val="24"/>
              </w:rPr>
              <w:t>Число наблюдений</w:t>
            </w:r>
          </w:p>
        </w:tc>
      </w:tr>
      <w:tr w:rsidR="006368E5" w:rsidRPr="001C0630" w:rsidTr="006368E5">
        <w:tc>
          <w:tcPr>
            <w:tcW w:w="1029" w:type="dxa"/>
          </w:tcPr>
          <w:p w:rsidR="006368E5" w:rsidRPr="00327E0C" w:rsidRDefault="006368E5" w:rsidP="006A13E6">
            <w:pPr>
              <w:ind w:firstLine="0"/>
              <w:jc w:val="both"/>
              <w:rPr>
                <w:sz w:val="20"/>
                <w:szCs w:val="24"/>
              </w:rPr>
            </w:pPr>
            <w:r w:rsidRPr="00327E0C">
              <w:rPr>
                <w:sz w:val="20"/>
                <w:szCs w:val="24"/>
              </w:rPr>
              <w:t>Март 2016</w:t>
            </w:r>
          </w:p>
        </w:tc>
        <w:tc>
          <w:tcPr>
            <w:tcW w:w="1509" w:type="dxa"/>
          </w:tcPr>
          <w:p w:rsidR="006368E5" w:rsidRPr="001C0630" w:rsidRDefault="006368E5" w:rsidP="006A13E6">
            <w:pPr>
              <w:ind w:firstLine="0"/>
              <w:jc w:val="right"/>
              <w:rPr>
                <w:sz w:val="20"/>
                <w:szCs w:val="24"/>
                <w:lang w:val="en-GB"/>
              </w:rPr>
            </w:pPr>
            <w:r>
              <w:rPr>
                <w:sz w:val="20"/>
                <w:szCs w:val="24"/>
                <w:lang w:val="en-GB"/>
              </w:rPr>
              <w:t>9 000</w:t>
            </w:r>
          </w:p>
        </w:tc>
        <w:tc>
          <w:tcPr>
            <w:tcW w:w="1093" w:type="dxa"/>
          </w:tcPr>
          <w:p w:rsidR="006368E5" w:rsidRPr="001C0630" w:rsidRDefault="006368E5" w:rsidP="006A13E6">
            <w:pPr>
              <w:ind w:firstLine="0"/>
              <w:jc w:val="right"/>
              <w:rPr>
                <w:sz w:val="20"/>
                <w:szCs w:val="24"/>
                <w:lang w:val="en-GB"/>
              </w:rPr>
            </w:pPr>
            <w:r>
              <w:rPr>
                <w:sz w:val="20"/>
                <w:szCs w:val="24"/>
                <w:lang w:val="en-GB"/>
              </w:rPr>
              <w:t>25 000</w:t>
            </w:r>
          </w:p>
        </w:tc>
        <w:tc>
          <w:tcPr>
            <w:tcW w:w="1236" w:type="dxa"/>
          </w:tcPr>
          <w:p w:rsidR="006368E5" w:rsidRPr="00A45ADF" w:rsidRDefault="006368E5" w:rsidP="006A13E6">
            <w:pPr>
              <w:ind w:firstLine="0"/>
              <w:jc w:val="right"/>
              <w:rPr>
                <w:sz w:val="20"/>
                <w:szCs w:val="24"/>
              </w:rPr>
            </w:pPr>
            <w:r>
              <w:rPr>
                <w:sz w:val="20"/>
                <w:szCs w:val="24"/>
              </w:rPr>
              <w:t>30 000</w:t>
            </w:r>
          </w:p>
        </w:tc>
        <w:tc>
          <w:tcPr>
            <w:tcW w:w="1045" w:type="dxa"/>
          </w:tcPr>
          <w:p w:rsidR="006368E5" w:rsidRPr="00A45ADF" w:rsidRDefault="006368E5" w:rsidP="006A13E6">
            <w:pPr>
              <w:ind w:firstLine="0"/>
              <w:jc w:val="right"/>
              <w:rPr>
                <w:sz w:val="20"/>
                <w:szCs w:val="24"/>
              </w:rPr>
            </w:pPr>
            <w:r>
              <w:rPr>
                <w:sz w:val="20"/>
                <w:szCs w:val="24"/>
              </w:rPr>
              <w:t>30 930</w:t>
            </w:r>
          </w:p>
        </w:tc>
        <w:tc>
          <w:tcPr>
            <w:tcW w:w="1118" w:type="dxa"/>
          </w:tcPr>
          <w:p w:rsidR="006368E5" w:rsidRPr="001C0630" w:rsidRDefault="006368E5" w:rsidP="006A13E6">
            <w:pPr>
              <w:ind w:firstLine="0"/>
              <w:jc w:val="right"/>
              <w:rPr>
                <w:sz w:val="20"/>
                <w:szCs w:val="24"/>
              </w:rPr>
            </w:pPr>
            <w:r>
              <w:rPr>
                <w:sz w:val="20"/>
                <w:szCs w:val="24"/>
              </w:rPr>
              <w:t>35 000</w:t>
            </w:r>
          </w:p>
        </w:tc>
        <w:tc>
          <w:tcPr>
            <w:tcW w:w="1583" w:type="dxa"/>
          </w:tcPr>
          <w:p w:rsidR="006368E5" w:rsidRPr="001C0630" w:rsidRDefault="006368E5" w:rsidP="006A13E6">
            <w:pPr>
              <w:ind w:firstLine="0"/>
              <w:jc w:val="right"/>
              <w:rPr>
                <w:sz w:val="20"/>
                <w:szCs w:val="24"/>
                <w:lang w:val="en-GB"/>
              </w:rPr>
            </w:pPr>
            <w:r>
              <w:rPr>
                <w:sz w:val="20"/>
                <w:szCs w:val="24"/>
              </w:rPr>
              <w:t>170</w:t>
            </w:r>
            <w:r>
              <w:rPr>
                <w:sz w:val="20"/>
                <w:szCs w:val="24"/>
                <w:lang w:val="en-GB"/>
              </w:rPr>
              <w:t> 000</w:t>
            </w:r>
          </w:p>
        </w:tc>
        <w:tc>
          <w:tcPr>
            <w:tcW w:w="1348" w:type="dxa"/>
          </w:tcPr>
          <w:p w:rsidR="006368E5" w:rsidRDefault="006368E5" w:rsidP="006A13E6">
            <w:pPr>
              <w:ind w:firstLine="0"/>
              <w:jc w:val="right"/>
              <w:rPr>
                <w:sz w:val="20"/>
                <w:szCs w:val="24"/>
              </w:rPr>
            </w:pPr>
            <w:r>
              <w:rPr>
                <w:sz w:val="20"/>
                <w:szCs w:val="24"/>
              </w:rPr>
              <w:t>869</w:t>
            </w:r>
          </w:p>
        </w:tc>
      </w:tr>
      <w:tr w:rsidR="006368E5" w:rsidRPr="001C0630" w:rsidTr="006368E5">
        <w:tc>
          <w:tcPr>
            <w:tcW w:w="1029" w:type="dxa"/>
          </w:tcPr>
          <w:p w:rsidR="006368E5" w:rsidRPr="00327E0C" w:rsidRDefault="006368E5" w:rsidP="006A13E6">
            <w:pPr>
              <w:ind w:firstLine="0"/>
              <w:jc w:val="both"/>
              <w:rPr>
                <w:sz w:val="20"/>
                <w:szCs w:val="24"/>
              </w:rPr>
            </w:pPr>
            <w:r w:rsidRPr="00327E0C">
              <w:rPr>
                <w:sz w:val="20"/>
                <w:szCs w:val="24"/>
              </w:rPr>
              <w:t>Сентябрь 2016</w:t>
            </w:r>
          </w:p>
        </w:tc>
        <w:tc>
          <w:tcPr>
            <w:tcW w:w="1509" w:type="dxa"/>
          </w:tcPr>
          <w:p w:rsidR="006368E5" w:rsidRPr="001C0630" w:rsidRDefault="006368E5" w:rsidP="006A13E6">
            <w:pPr>
              <w:ind w:firstLine="0"/>
              <w:jc w:val="right"/>
              <w:rPr>
                <w:sz w:val="20"/>
                <w:szCs w:val="24"/>
                <w:lang w:val="en-GB"/>
              </w:rPr>
            </w:pPr>
            <w:r>
              <w:rPr>
                <w:sz w:val="20"/>
                <w:szCs w:val="24"/>
                <w:lang w:val="en-GB"/>
              </w:rPr>
              <w:t>10 000</w:t>
            </w:r>
          </w:p>
        </w:tc>
        <w:tc>
          <w:tcPr>
            <w:tcW w:w="1093" w:type="dxa"/>
          </w:tcPr>
          <w:p w:rsidR="006368E5" w:rsidRPr="001C0630" w:rsidRDefault="006368E5" w:rsidP="006A13E6">
            <w:pPr>
              <w:ind w:firstLine="0"/>
              <w:jc w:val="right"/>
              <w:rPr>
                <w:sz w:val="20"/>
                <w:szCs w:val="24"/>
                <w:lang w:val="en-GB"/>
              </w:rPr>
            </w:pPr>
            <w:r>
              <w:rPr>
                <w:sz w:val="20"/>
                <w:szCs w:val="24"/>
                <w:lang w:val="en-GB"/>
              </w:rPr>
              <w:t>26 000</w:t>
            </w:r>
          </w:p>
        </w:tc>
        <w:tc>
          <w:tcPr>
            <w:tcW w:w="1236" w:type="dxa"/>
          </w:tcPr>
          <w:p w:rsidR="006368E5" w:rsidRPr="00A45ADF" w:rsidRDefault="006368E5" w:rsidP="006A13E6">
            <w:pPr>
              <w:ind w:firstLine="0"/>
              <w:jc w:val="right"/>
              <w:rPr>
                <w:sz w:val="20"/>
                <w:szCs w:val="24"/>
              </w:rPr>
            </w:pPr>
            <w:r>
              <w:rPr>
                <w:sz w:val="20"/>
                <w:szCs w:val="24"/>
              </w:rPr>
              <w:t>32 000</w:t>
            </w:r>
          </w:p>
        </w:tc>
        <w:tc>
          <w:tcPr>
            <w:tcW w:w="1045" w:type="dxa"/>
          </w:tcPr>
          <w:p w:rsidR="006368E5" w:rsidRPr="00A45ADF" w:rsidRDefault="006368E5" w:rsidP="006A13E6">
            <w:pPr>
              <w:ind w:firstLine="0"/>
              <w:jc w:val="right"/>
              <w:rPr>
                <w:sz w:val="20"/>
                <w:szCs w:val="24"/>
              </w:rPr>
            </w:pPr>
            <w:r>
              <w:rPr>
                <w:sz w:val="20"/>
                <w:szCs w:val="24"/>
              </w:rPr>
              <w:t>33 990</w:t>
            </w:r>
          </w:p>
        </w:tc>
        <w:tc>
          <w:tcPr>
            <w:tcW w:w="1118" w:type="dxa"/>
          </w:tcPr>
          <w:p w:rsidR="006368E5" w:rsidRPr="001C0630" w:rsidRDefault="006368E5" w:rsidP="006A13E6">
            <w:pPr>
              <w:ind w:firstLine="0"/>
              <w:jc w:val="right"/>
              <w:rPr>
                <w:sz w:val="20"/>
                <w:szCs w:val="24"/>
              </w:rPr>
            </w:pPr>
            <w:r>
              <w:rPr>
                <w:sz w:val="20"/>
                <w:szCs w:val="24"/>
              </w:rPr>
              <w:t>39 000</w:t>
            </w:r>
          </w:p>
        </w:tc>
        <w:tc>
          <w:tcPr>
            <w:tcW w:w="1583" w:type="dxa"/>
          </w:tcPr>
          <w:p w:rsidR="006368E5" w:rsidRPr="001C0630" w:rsidRDefault="006368E5" w:rsidP="006A13E6">
            <w:pPr>
              <w:ind w:firstLine="0"/>
              <w:jc w:val="right"/>
              <w:rPr>
                <w:sz w:val="20"/>
                <w:szCs w:val="24"/>
                <w:lang w:val="en-GB"/>
              </w:rPr>
            </w:pPr>
            <w:r>
              <w:rPr>
                <w:sz w:val="20"/>
                <w:szCs w:val="24"/>
              </w:rPr>
              <w:t>180</w:t>
            </w:r>
            <w:r>
              <w:rPr>
                <w:sz w:val="20"/>
                <w:szCs w:val="24"/>
                <w:lang w:val="en-GB"/>
              </w:rPr>
              <w:t> 000</w:t>
            </w:r>
          </w:p>
        </w:tc>
        <w:tc>
          <w:tcPr>
            <w:tcW w:w="1348" w:type="dxa"/>
          </w:tcPr>
          <w:p w:rsidR="006368E5" w:rsidRDefault="006368E5" w:rsidP="006A13E6">
            <w:pPr>
              <w:ind w:firstLine="0"/>
              <w:jc w:val="right"/>
              <w:rPr>
                <w:sz w:val="20"/>
                <w:szCs w:val="24"/>
              </w:rPr>
            </w:pPr>
            <w:r>
              <w:rPr>
                <w:sz w:val="20"/>
                <w:szCs w:val="24"/>
              </w:rPr>
              <w:t>544</w:t>
            </w:r>
          </w:p>
        </w:tc>
      </w:tr>
      <w:tr w:rsidR="006368E5" w:rsidRPr="001C0630" w:rsidTr="006368E5">
        <w:tc>
          <w:tcPr>
            <w:tcW w:w="1029" w:type="dxa"/>
          </w:tcPr>
          <w:p w:rsidR="006368E5" w:rsidRPr="00327E0C" w:rsidRDefault="006368E5" w:rsidP="006A13E6">
            <w:pPr>
              <w:ind w:firstLine="0"/>
              <w:jc w:val="both"/>
              <w:rPr>
                <w:sz w:val="20"/>
                <w:szCs w:val="24"/>
              </w:rPr>
            </w:pPr>
            <w:r w:rsidRPr="00327E0C">
              <w:rPr>
                <w:sz w:val="20"/>
                <w:szCs w:val="24"/>
              </w:rPr>
              <w:t>Апрель 2016</w:t>
            </w:r>
          </w:p>
        </w:tc>
        <w:tc>
          <w:tcPr>
            <w:tcW w:w="1509" w:type="dxa"/>
          </w:tcPr>
          <w:p w:rsidR="006368E5" w:rsidRPr="001C0630" w:rsidRDefault="006368E5" w:rsidP="006A13E6">
            <w:pPr>
              <w:ind w:firstLine="0"/>
              <w:jc w:val="right"/>
              <w:rPr>
                <w:sz w:val="20"/>
                <w:szCs w:val="24"/>
                <w:lang w:val="en-GB"/>
              </w:rPr>
            </w:pPr>
            <w:r>
              <w:rPr>
                <w:sz w:val="20"/>
                <w:szCs w:val="24"/>
                <w:lang w:val="en-GB"/>
              </w:rPr>
              <w:t>10 000</w:t>
            </w:r>
          </w:p>
        </w:tc>
        <w:tc>
          <w:tcPr>
            <w:tcW w:w="1093" w:type="dxa"/>
          </w:tcPr>
          <w:p w:rsidR="006368E5" w:rsidRPr="001C0630" w:rsidRDefault="006368E5" w:rsidP="006A13E6">
            <w:pPr>
              <w:ind w:firstLine="0"/>
              <w:jc w:val="right"/>
              <w:rPr>
                <w:sz w:val="20"/>
                <w:szCs w:val="24"/>
                <w:lang w:val="en-GB"/>
              </w:rPr>
            </w:pPr>
            <w:r>
              <w:rPr>
                <w:sz w:val="20"/>
                <w:szCs w:val="24"/>
                <w:lang w:val="en-GB"/>
              </w:rPr>
              <w:t>26 000</w:t>
            </w:r>
          </w:p>
        </w:tc>
        <w:tc>
          <w:tcPr>
            <w:tcW w:w="1236" w:type="dxa"/>
          </w:tcPr>
          <w:p w:rsidR="006368E5" w:rsidRPr="00A45ADF" w:rsidRDefault="006368E5" w:rsidP="006A13E6">
            <w:pPr>
              <w:ind w:firstLine="0"/>
              <w:jc w:val="right"/>
              <w:rPr>
                <w:sz w:val="20"/>
                <w:szCs w:val="24"/>
              </w:rPr>
            </w:pPr>
            <w:r>
              <w:rPr>
                <w:sz w:val="20"/>
                <w:szCs w:val="24"/>
              </w:rPr>
              <w:t>30 000</w:t>
            </w:r>
          </w:p>
        </w:tc>
        <w:tc>
          <w:tcPr>
            <w:tcW w:w="1045" w:type="dxa"/>
          </w:tcPr>
          <w:p w:rsidR="006368E5" w:rsidRPr="00A45ADF" w:rsidRDefault="006368E5" w:rsidP="006A13E6">
            <w:pPr>
              <w:ind w:firstLine="0"/>
              <w:jc w:val="right"/>
              <w:rPr>
                <w:sz w:val="20"/>
                <w:szCs w:val="24"/>
              </w:rPr>
            </w:pPr>
            <w:r>
              <w:rPr>
                <w:sz w:val="20"/>
                <w:szCs w:val="24"/>
              </w:rPr>
              <w:t>32 770</w:t>
            </w:r>
          </w:p>
        </w:tc>
        <w:tc>
          <w:tcPr>
            <w:tcW w:w="1118" w:type="dxa"/>
          </w:tcPr>
          <w:p w:rsidR="006368E5" w:rsidRPr="001C0630" w:rsidRDefault="006368E5" w:rsidP="006A13E6">
            <w:pPr>
              <w:ind w:firstLine="0"/>
              <w:jc w:val="right"/>
              <w:rPr>
                <w:sz w:val="20"/>
                <w:szCs w:val="24"/>
              </w:rPr>
            </w:pPr>
            <w:r>
              <w:rPr>
                <w:sz w:val="20"/>
                <w:szCs w:val="24"/>
              </w:rPr>
              <w:t>40 000</w:t>
            </w:r>
          </w:p>
        </w:tc>
        <w:tc>
          <w:tcPr>
            <w:tcW w:w="1583" w:type="dxa"/>
          </w:tcPr>
          <w:p w:rsidR="006368E5" w:rsidRPr="001C0630" w:rsidRDefault="006368E5" w:rsidP="006A13E6">
            <w:pPr>
              <w:ind w:firstLine="0"/>
              <w:jc w:val="right"/>
              <w:rPr>
                <w:sz w:val="20"/>
                <w:szCs w:val="24"/>
                <w:lang w:val="en-GB"/>
              </w:rPr>
            </w:pPr>
            <w:r>
              <w:rPr>
                <w:sz w:val="20"/>
                <w:szCs w:val="24"/>
              </w:rPr>
              <w:t>190</w:t>
            </w:r>
            <w:r>
              <w:rPr>
                <w:sz w:val="20"/>
                <w:szCs w:val="24"/>
                <w:lang w:val="en-GB"/>
              </w:rPr>
              <w:t> 000</w:t>
            </w:r>
          </w:p>
        </w:tc>
        <w:tc>
          <w:tcPr>
            <w:tcW w:w="1348" w:type="dxa"/>
          </w:tcPr>
          <w:p w:rsidR="006368E5" w:rsidRDefault="006368E5" w:rsidP="006A13E6">
            <w:pPr>
              <w:ind w:firstLine="0"/>
              <w:jc w:val="right"/>
              <w:rPr>
                <w:sz w:val="20"/>
                <w:szCs w:val="24"/>
              </w:rPr>
            </w:pPr>
            <w:r>
              <w:rPr>
                <w:sz w:val="20"/>
                <w:szCs w:val="24"/>
              </w:rPr>
              <w:t>595</w:t>
            </w:r>
          </w:p>
        </w:tc>
      </w:tr>
    </w:tbl>
    <w:p w:rsidR="007F4909" w:rsidRPr="007F4909" w:rsidRDefault="007F4909" w:rsidP="007F4909">
      <w:pPr>
        <w:ind w:firstLine="0"/>
        <w:jc w:val="both"/>
        <w:rPr>
          <w:sz w:val="20"/>
          <w:szCs w:val="20"/>
        </w:rPr>
      </w:pPr>
      <w:r w:rsidRPr="007F4909">
        <w:rPr>
          <w:b/>
          <w:sz w:val="20"/>
          <w:szCs w:val="20"/>
        </w:rPr>
        <w:t xml:space="preserve">Таб. </w:t>
      </w:r>
      <w:r>
        <w:rPr>
          <w:b/>
          <w:sz w:val="20"/>
          <w:szCs w:val="20"/>
        </w:rPr>
        <w:t>13</w:t>
      </w:r>
      <w:r w:rsidRPr="007F4909">
        <w:rPr>
          <w:b/>
          <w:sz w:val="20"/>
          <w:szCs w:val="20"/>
        </w:rPr>
        <w:t xml:space="preserve">. </w:t>
      </w:r>
      <w:r w:rsidRPr="007F4909">
        <w:rPr>
          <w:sz w:val="20"/>
          <w:szCs w:val="20"/>
        </w:rPr>
        <w:t xml:space="preserve">Статистические показатели ценовых параметров </w:t>
      </w:r>
      <w:r>
        <w:rPr>
          <w:sz w:val="20"/>
          <w:szCs w:val="20"/>
        </w:rPr>
        <w:t>предлагаемых</w:t>
      </w:r>
      <w:r w:rsidRPr="007F4909">
        <w:rPr>
          <w:sz w:val="20"/>
          <w:szCs w:val="20"/>
        </w:rPr>
        <w:t xml:space="preserve"> в аренду </w:t>
      </w:r>
      <w:r>
        <w:rPr>
          <w:sz w:val="20"/>
          <w:szCs w:val="20"/>
        </w:rPr>
        <w:t xml:space="preserve">однокомнатных квартир ограниченной площади </w:t>
      </w:r>
      <w:r w:rsidRPr="007F4909">
        <w:rPr>
          <w:sz w:val="20"/>
          <w:szCs w:val="20"/>
        </w:rPr>
        <w:t>в окружении станций МЦК. (Расчёты автора)</w:t>
      </w:r>
    </w:p>
    <w:p w:rsidR="00A45ADF" w:rsidRPr="001A7DCB" w:rsidRDefault="00A45ADF" w:rsidP="007F4909">
      <w:pPr>
        <w:spacing w:line="360" w:lineRule="auto"/>
        <w:ind w:firstLine="0"/>
        <w:jc w:val="both"/>
        <w:rPr>
          <w:szCs w:val="20"/>
        </w:rPr>
      </w:pPr>
    </w:p>
    <w:p w:rsidR="001A7DCB" w:rsidRPr="001A7DCB" w:rsidRDefault="00171CE1" w:rsidP="008B0D9F">
      <w:pPr>
        <w:spacing w:line="360" w:lineRule="auto"/>
        <w:jc w:val="both"/>
        <w:rPr>
          <w:szCs w:val="20"/>
        </w:rPr>
      </w:pPr>
      <w:r>
        <w:rPr>
          <w:szCs w:val="20"/>
        </w:rPr>
        <w:t xml:space="preserve">Наконец, </w:t>
      </w:r>
      <w:r w:rsidR="00F855B0">
        <w:rPr>
          <w:szCs w:val="20"/>
        </w:rPr>
        <w:t>проведём исследование различий для жилья на ранее выявленных типах городских территорий в</w:t>
      </w:r>
      <w:r w:rsidR="00CB4694">
        <w:rPr>
          <w:szCs w:val="20"/>
        </w:rPr>
        <w:t>округ станций МЦК. Результаты (см. таблицу 14)</w:t>
      </w:r>
      <w:r w:rsidR="00F855B0">
        <w:rPr>
          <w:szCs w:val="20"/>
        </w:rPr>
        <w:t xml:space="preserve"> показывают, что к моменту запуска сильнее всего отреагировали ставки в смешанных по землепользованию районах, а также в жилых с уже имеющимися станциями метро. В то же время, динамика роста цен была значительно ниже рыночной. Квартиры в промышленно-складских и в жилых зонах без обеспеченности метро продемонстрировали ещё меньший прирост в величинах ставок. </w:t>
      </w:r>
    </w:p>
    <w:tbl>
      <w:tblPr>
        <w:tblStyle w:val="aa"/>
        <w:tblW w:w="0" w:type="auto"/>
        <w:tblLook w:val="04A0" w:firstRow="1" w:lastRow="0" w:firstColumn="1" w:lastColumn="0" w:noHBand="0" w:noVBand="1"/>
      </w:tblPr>
      <w:tblGrid>
        <w:gridCol w:w="1546"/>
        <w:gridCol w:w="1249"/>
        <w:gridCol w:w="1431"/>
        <w:gridCol w:w="1815"/>
        <w:gridCol w:w="847"/>
        <w:gridCol w:w="2227"/>
        <w:gridCol w:w="846"/>
      </w:tblGrid>
      <w:tr w:rsidR="001E6890" w:rsidRPr="00E65B36" w:rsidTr="00CB4694">
        <w:trPr>
          <w:trHeight w:val="470"/>
        </w:trPr>
        <w:tc>
          <w:tcPr>
            <w:tcW w:w="1546" w:type="dxa"/>
          </w:tcPr>
          <w:p w:rsidR="001E6890" w:rsidRPr="00E65B36" w:rsidRDefault="001E6890" w:rsidP="006A13E6">
            <w:pPr>
              <w:ind w:firstLine="0"/>
              <w:jc w:val="both"/>
              <w:rPr>
                <w:b/>
                <w:sz w:val="20"/>
                <w:szCs w:val="20"/>
              </w:rPr>
            </w:pPr>
            <w:r w:rsidRPr="00E65B36">
              <w:rPr>
                <w:b/>
                <w:sz w:val="20"/>
                <w:szCs w:val="20"/>
              </w:rPr>
              <w:t>Тип зоны</w:t>
            </w:r>
          </w:p>
        </w:tc>
        <w:tc>
          <w:tcPr>
            <w:tcW w:w="1249" w:type="dxa"/>
          </w:tcPr>
          <w:p w:rsidR="001E6890" w:rsidRPr="00F854DE" w:rsidRDefault="001E6890" w:rsidP="006A13E6">
            <w:pPr>
              <w:ind w:firstLine="0"/>
              <w:jc w:val="both"/>
              <w:rPr>
                <w:b/>
                <w:sz w:val="20"/>
                <w:szCs w:val="20"/>
              </w:rPr>
            </w:pPr>
            <w:r>
              <w:rPr>
                <w:b/>
                <w:sz w:val="20"/>
                <w:szCs w:val="20"/>
              </w:rPr>
              <w:t>Значение ставки</w:t>
            </w:r>
          </w:p>
        </w:tc>
        <w:tc>
          <w:tcPr>
            <w:tcW w:w="1431" w:type="dxa"/>
          </w:tcPr>
          <w:p w:rsidR="001E6890" w:rsidRPr="00E65B36" w:rsidRDefault="001E6890" w:rsidP="006A13E6">
            <w:pPr>
              <w:ind w:firstLine="0"/>
              <w:jc w:val="both"/>
              <w:rPr>
                <w:b/>
                <w:sz w:val="20"/>
                <w:szCs w:val="20"/>
              </w:rPr>
            </w:pPr>
            <w:r w:rsidRPr="00E65B36">
              <w:rPr>
                <w:b/>
                <w:sz w:val="20"/>
                <w:szCs w:val="20"/>
              </w:rPr>
              <w:t>Март 2016</w:t>
            </w:r>
          </w:p>
        </w:tc>
        <w:tc>
          <w:tcPr>
            <w:tcW w:w="2662" w:type="dxa"/>
            <w:gridSpan w:val="2"/>
          </w:tcPr>
          <w:p w:rsidR="001E6890" w:rsidRPr="00E65B36" w:rsidRDefault="001E6890" w:rsidP="006A13E6">
            <w:pPr>
              <w:ind w:firstLine="0"/>
              <w:jc w:val="both"/>
              <w:rPr>
                <w:b/>
                <w:sz w:val="20"/>
                <w:szCs w:val="20"/>
              </w:rPr>
            </w:pPr>
            <w:r w:rsidRPr="00E65B36">
              <w:rPr>
                <w:b/>
                <w:sz w:val="20"/>
                <w:szCs w:val="20"/>
              </w:rPr>
              <w:t>Сентябрь 2016</w:t>
            </w:r>
          </w:p>
        </w:tc>
        <w:tc>
          <w:tcPr>
            <w:tcW w:w="3073" w:type="dxa"/>
            <w:gridSpan w:val="2"/>
          </w:tcPr>
          <w:p w:rsidR="001E6890" w:rsidRPr="00E65B36" w:rsidRDefault="001E6890" w:rsidP="006A13E6">
            <w:pPr>
              <w:ind w:firstLine="0"/>
              <w:jc w:val="both"/>
              <w:rPr>
                <w:b/>
                <w:sz w:val="20"/>
                <w:szCs w:val="20"/>
              </w:rPr>
            </w:pPr>
            <w:r w:rsidRPr="00E65B36">
              <w:rPr>
                <w:b/>
                <w:sz w:val="20"/>
                <w:szCs w:val="20"/>
              </w:rPr>
              <w:t>Апрель 2017</w:t>
            </w:r>
          </w:p>
        </w:tc>
      </w:tr>
      <w:tr w:rsidR="001E6890" w:rsidRPr="000A21C3" w:rsidTr="00CB4694">
        <w:tc>
          <w:tcPr>
            <w:tcW w:w="1546" w:type="dxa"/>
            <w:vMerge w:val="restart"/>
          </w:tcPr>
          <w:p w:rsidR="001E6890" w:rsidRPr="00E65B36" w:rsidRDefault="001E6890" w:rsidP="006A13E6">
            <w:pPr>
              <w:ind w:firstLine="0"/>
              <w:rPr>
                <w:sz w:val="20"/>
                <w:szCs w:val="20"/>
              </w:rPr>
            </w:pPr>
            <w:r>
              <w:rPr>
                <w:sz w:val="20"/>
                <w:szCs w:val="20"/>
              </w:rPr>
              <w:lastRenderedPageBreak/>
              <w:t>Жилые с доступом к метро</w:t>
            </w:r>
          </w:p>
        </w:tc>
        <w:tc>
          <w:tcPr>
            <w:tcW w:w="1249" w:type="dxa"/>
          </w:tcPr>
          <w:p w:rsidR="001E6890" w:rsidRPr="00E65B36" w:rsidRDefault="001E6890" w:rsidP="006A13E6">
            <w:pPr>
              <w:ind w:firstLine="0"/>
              <w:jc w:val="both"/>
              <w:rPr>
                <w:sz w:val="20"/>
                <w:szCs w:val="20"/>
              </w:rPr>
            </w:pPr>
            <w:r>
              <w:rPr>
                <w:sz w:val="20"/>
                <w:szCs w:val="20"/>
              </w:rPr>
              <w:t>Среднее</w:t>
            </w:r>
          </w:p>
        </w:tc>
        <w:tc>
          <w:tcPr>
            <w:tcW w:w="1431" w:type="dxa"/>
          </w:tcPr>
          <w:p w:rsidR="001E6890" w:rsidRPr="00E65B36" w:rsidRDefault="001E6890" w:rsidP="006A13E6">
            <w:pPr>
              <w:ind w:firstLine="0"/>
              <w:jc w:val="right"/>
              <w:rPr>
                <w:sz w:val="20"/>
                <w:szCs w:val="20"/>
              </w:rPr>
            </w:pPr>
            <w:r>
              <w:rPr>
                <w:sz w:val="20"/>
                <w:szCs w:val="20"/>
              </w:rPr>
              <w:t>86 530</w:t>
            </w:r>
          </w:p>
        </w:tc>
        <w:tc>
          <w:tcPr>
            <w:tcW w:w="1815" w:type="dxa"/>
          </w:tcPr>
          <w:p w:rsidR="001E6890" w:rsidRPr="00E65B36" w:rsidRDefault="001E6890" w:rsidP="006A13E6">
            <w:pPr>
              <w:ind w:firstLine="0"/>
              <w:jc w:val="right"/>
              <w:rPr>
                <w:sz w:val="20"/>
                <w:szCs w:val="20"/>
              </w:rPr>
            </w:pPr>
            <w:r>
              <w:rPr>
                <w:sz w:val="20"/>
                <w:szCs w:val="20"/>
              </w:rPr>
              <w:t>109 400</w:t>
            </w:r>
          </w:p>
        </w:tc>
        <w:tc>
          <w:tcPr>
            <w:tcW w:w="847" w:type="dxa"/>
          </w:tcPr>
          <w:p w:rsidR="001E6890" w:rsidRDefault="004D7723" w:rsidP="006A13E6">
            <w:pPr>
              <w:ind w:firstLine="0"/>
              <w:jc w:val="right"/>
              <w:rPr>
                <w:sz w:val="20"/>
                <w:szCs w:val="20"/>
              </w:rPr>
            </w:pPr>
            <w:r>
              <w:rPr>
                <w:sz w:val="20"/>
                <w:szCs w:val="20"/>
              </w:rPr>
              <w:t>+26 %</w:t>
            </w:r>
          </w:p>
        </w:tc>
        <w:tc>
          <w:tcPr>
            <w:tcW w:w="2227" w:type="dxa"/>
          </w:tcPr>
          <w:p w:rsidR="001E6890" w:rsidRPr="00E65B36" w:rsidRDefault="001E6890" w:rsidP="006A13E6">
            <w:pPr>
              <w:ind w:firstLine="0"/>
              <w:jc w:val="right"/>
              <w:rPr>
                <w:sz w:val="20"/>
                <w:szCs w:val="20"/>
              </w:rPr>
            </w:pPr>
            <w:r>
              <w:rPr>
                <w:sz w:val="20"/>
                <w:szCs w:val="20"/>
              </w:rPr>
              <w:t>92 300</w:t>
            </w:r>
          </w:p>
        </w:tc>
        <w:tc>
          <w:tcPr>
            <w:tcW w:w="846" w:type="dxa"/>
          </w:tcPr>
          <w:p w:rsidR="001E6890" w:rsidRDefault="004D7723" w:rsidP="006A13E6">
            <w:pPr>
              <w:ind w:firstLine="0"/>
              <w:jc w:val="right"/>
              <w:rPr>
                <w:sz w:val="20"/>
                <w:szCs w:val="20"/>
              </w:rPr>
            </w:pPr>
            <w:r>
              <w:rPr>
                <w:sz w:val="20"/>
                <w:szCs w:val="20"/>
              </w:rPr>
              <w:t>-16 %</w:t>
            </w:r>
          </w:p>
        </w:tc>
      </w:tr>
      <w:tr w:rsidR="001E6890" w:rsidRPr="000A21C3" w:rsidTr="00CB4694">
        <w:tc>
          <w:tcPr>
            <w:tcW w:w="1546" w:type="dxa"/>
            <w:vMerge/>
          </w:tcPr>
          <w:p w:rsidR="001E6890" w:rsidRDefault="001E6890" w:rsidP="006A13E6">
            <w:pPr>
              <w:ind w:firstLine="0"/>
              <w:rPr>
                <w:sz w:val="20"/>
                <w:szCs w:val="20"/>
              </w:rPr>
            </w:pPr>
          </w:p>
        </w:tc>
        <w:tc>
          <w:tcPr>
            <w:tcW w:w="1249" w:type="dxa"/>
          </w:tcPr>
          <w:p w:rsidR="001E6890" w:rsidRDefault="001E6890" w:rsidP="006A13E6">
            <w:pPr>
              <w:ind w:firstLine="0"/>
              <w:jc w:val="both"/>
              <w:rPr>
                <w:sz w:val="20"/>
                <w:szCs w:val="20"/>
              </w:rPr>
            </w:pPr>
            <w:r>
              <w:rPr>
                <w:sz w:val="20"/>
                <w:szCs w:val="20"/>
              </w:rPr>
              <w:t>Медианное</w:t>
            </w:r>
          </w:p>
        </w:tc>
        <w:tc>
          <w:tcPr>
            <w:tcW w:w="1431" w:type="dxa"/>
          </w:tcPr>
          <w:p w:rsidR="001E6890" w:rsidRPr="00E65B36" w:rsidRDefault="001E6890" w:rsidP="006A13E6">
            <w:pPr>
              <w:ind w:firstLine="0"/>
              <w:jc w:val="right"/>
              <w:rPr>
                <w:sz w:val="20"/>
                <w:szCs w:val="20"/>
              </w:rPr>
            </w:pPr>
            <w:r>
              <w:rPr>
                <w:sz w:val="20"/>
                <w:szCs w:val="20"/>
              </w:rPr>
              <w:t>55 000</w:t>
            </w:r>
          </w:p>
        </w:tc>
        <w:tc>
          <w:tcPr>
            <w:tcW w:w="1815" w:type="dxa"/>
          </w:tcPr>
          <w:p w:rsidR="001E6890" w:rsidRPr="00E65B36" w:rsidRDefault="001E6890" w:rsidP="006A13E6">
            <w:pPr>
              <w:ind w:firstLine="0"/>
              <w:jc w:val="right"/>
              <w:rPr>
                <w:sz w:val="20"/>
                <w:szCs w:val="20"/>
              </w:rPr>
            </w:pPr>
            <w:r>
              <w:rPr>
                <w:sz w:val="20"/>
                <w:szCs w:val="20"/>
              </w:rPr>
              <w:t>70 000</w:t>
            </w:r>
          </w:p>
        </w:tc>
        <w:tc>
          <w:tcPr>
            <w:tcW w:w="847" w:type="dxa"/>
          </w:tcPr>
          <w:p w:rsidR="001E6890" w:rsidRDefault="004D7723" w:rsidP="006A13E6">
            <w:pPr>
              <w:ind w:firstLine="0"/>
              <w:jc w:val="right"/>
              <w:rPr>
                <w:sz w:val="20"/>
                <w:szCs w:val="20"/>
              </w:rPr>
            </w:pPr>
            <w:r>
              <w:rPr>
                <w:sz w:val="20"/>
                <w:szCs w:val="20"/>
              </w:rPr>
              <w:t>+27 %</w:t>
            </w:r>
          </w:p>
        </w:tc>
        <w:tc>
          <w:tcPr>
            <w:tcW w:w="2227" w:type="dxa"/>
          </w:tcPr>
          <w:p w:rsidR="001E6890" w:rsidRPr="00E65B36" w:rsidRDefault="001E6890" w:rsidP="006A13E6">
            <w:pPr>
              <w:ind w:firstLine="0"/>
              <w:jc w:val="right"/>
              <w:rPr>
                <w:sz w:val="20"/>
                <w:szCs w:val="20"/>
              </w:rPr>
            </w:pPr>
            <w:r>
              <w:rPr>
                <w:sz w:val="20"/>
                <w:szCs w:val="20"/>
              </w:rPr>
              <w:t>60 000</w:t>
            </w:r>
          </w:p>
        </w:tc>
        <w:tc>
          <w:tcPr>
            <w:tcW w:w="846" w:type="dxa"/>
          </w:tcPr>
          <w:p w:rsidR="001E6890" w:rsidRDefault="004D7723" w:rsidP="006A13E6">
            <w:pPr>
              <w:ind w:firstLine="0"/>
              <w:jc w:val="right"/>
              <w:rPr>
                <w:sz w:val="20"/>
                <w:szCs w:val="20"/>
              </w:rPr>
            </w:pPr>
            <w:r>
              <w:rPr>
                <w:sz w:val="20"/>
                <w:szCs w:val="20"/>
              </w:rPr>
              <w:t>-14 %</w:t>
            </w:r>
          </w:p>
        </w:tc>
      </w:tr>
      <w:tr w:rsidR="001E6890" w:rsidRPr="00E65B36" w:rsidTr="00CB4694">
        <w:tc>
          <w:tcPr>
            <w:tcW w:w="1546" w:type="dxa"/>
            <w:vMerge w:val="restart"/>
          </w:tcPr>
          <w:p w:rsidR="001E6890" w:rsidRPr="00E65B36" w:rsidRDefault="001E6890" w:rsidP="00D77F02">
            <w:pPr>
              <w:ind w:firstLine="0"/>
              <w:rPr>
                <w:sz w:val="20"/>
                <w:szCs w:val="20"/>
              </w:rPr>
            </w:pPr>
            <w:r>
              <w:rPr>
                <w:sz w:val="20"/>
                <w:szCs w:val="20"/>
              </w:rPr>
              <w:t>Жилые без доступа к метро</w:t>
            </w:r>
          </w:p>
        </w:tc>
        <w:tc>
          <w:tcPr>
            <w:tcW w:w="1249" w:type="dxa"/>
          </w:tcPr>
          <w:p w:rsidR="001E6890" w:rsidRPr="00E65B36" w:rsidRDefault="001E6890" w:rsidP="00D77F02">
            <w:pPr>
              <w:ind w:firstLine="0"/>
              <w:jc w:val="both"/>
              <w:rPr>
                <w:sz w:val="20"/>
                <w:szCs w:val="20"/>
              </w:rPr>
            </w:pPr>
            <w:r>
              <w:rPr>
                <w:sz w:val="20"/>
                <w:szCs w:val="20"/>
              </w:rPr>
              <w:t>Среднее</w:t>
            </w:r>
          </w:p>
        </w:tc>
        <w:tc>
          <w:tcPr>
            <w:tcW w:w="1431" w:type="dxa"/>
          </w:tcPr>
          <w:p w:rsidR="001E6890" w:rsidRPr="00E65B36" w:rsidRDefault="001E6890" w:rsidP="00D77F02">
            <w:pPr>
              <w:ind w:firstLine="0"/>
              <w:jc w:val="right"/>
              <w:rPr>
                <w:sz w:val="20"/>
                <w:szCs w:val="20"/>
              </w:rPr>
            </w:pPr>
            <w:r>
              <w:rPr>
                <w:sz w:val="20"/>
                <w:szCs w:val="20"/>
              </w:rPr>
              <w:t>32 690</w:t>
            </w:r>
          </w:p>
        </w:tc>
        <w:tc>
          <w:tcPr>
            <w:tcW w:w="1815" w:type="dxa"/>
          </w:tcPr>
          <w:p w:rsidR="001E6890" w:rsidRPr="00E65B36" w:rsidRDefault="001E6890" w:rsidP="00D77F02">
            <w:pPr>
              <w:ind w:firstLine="0"/>
              <w:jc w:val="right"/>
              <w:rPr>
                <w:sz w:val="20"/>
                <w:szCs w:val="20"/>
              </w:rPr>
            </w:pPr>
            <w:r>
              <w:rPr>
                <w:sz w:val="20"/>
                <w:szCs w:val="20"/>
              </w:rPr>
              <w:t>36 180</w:t>
            </w:r>
          </w:p>
        </w:tc>
        <w:tc>
          <w:tcPr>
            <w:tcW w:w="847" w:type="dxa"/>
          </w:tcPr>
          <w:p w:rsidR="001E6890" w:rsidRDefault="004D7723" w:rsidP="00D77F02">
            <w:pPr>
              <w:ind w:firstLine="0"/>
              <w:jc w:val="right"/>
              <w:rPr>
                <w:sz w:val="20"/>
                <w:szCs w:val="20"/>
              </w:rPr>
            </w:pPr>
            <w:r>
              <w:rPr>
                <w:sz w:val="20"/>
                <w:szCs w:val="20"/>
              </w:rPr>
              <w:t>+11 %</w:t>
            </w:r>
          </w:p>
        </w:tc>
        <w:tc>
          <w:tcPr>
            <w:tcW w:w="2227" w:type="dxa"/>
          </w:tcPr>
          <w:p w:rsidR="001E6890" w:rsidRPr="00E65B36" w:rsidRDefault="001E6890" w:rsidP="00D77F02">
            <w:pPr>
              <w:ind w:firstLine="0"/>
              <w:jc w:val="right"/>
              <w:rPr>
                <w:sz w:val="20"/>
                <w:szCs w:val="20"/>
              </w:rPr>
            </w:pPr>
            <w:r>
              <w:rPr>
                <w:sz w:val="20"/>
                <w:szCs w:val="20"/>
              </w:rPr>
              <w:t>88 350</w:t>
            </w:r>
          </w:p>
        </w:tc>
        <w:tc>
          <w:tcPr>
            <w:tcW w:w="846" w:type="dxa"/>
          </w:tcPr>
          <w:p w:rsidR="001E6890" w:rsidRDefault="004D7723" w:rsidP="00D77F02">
            <w:pPr>
              <w:ind w:firstLine="0"/>
              <w:jc w:val="right"/>
              <w:rPr>
                <w:sz w:val="20"/>
                <w:szCs w:val="20"/>
              </w:rPr>
            </w:pPr>
            <w:r>
              <w:rPr>
                <w:sz w:val="20"/>
                <w:szCs w:val="20"/>
              </w:rPr>
              <w:t>+144 %</w:t>
            </w:r>
          </w:p>
        </w:tc>
      </w:tr>
      <w:tr w:rsidR="001E6890" w:rsidRPr="00E65B36" w:rsidTr="00CB4694">
        <w:tc>
          <w:tcPr>
            <w:tcW w:w="1546" w:type="dxa"/>
            <w:vMerge/>
          </w:tcPr>
          <w:p w:rsidR="001E6890" w:rsidRDefault="001E6890" w:rsidP="00D77F02">
            <w:pPr>
              <w:ind w:firstLine="0"/>
              <w:rPr>
                <w:sz w:val="20"/>
                <w:szCs w:val="20"/>
              </w:rPr>
            </w:pPr>
          </w:p>
        </w:tc>
        <w:tc>
          <w:tcPr>
            <w:tcW w:w="1249" w:type="dxa"/>
          </w:tcPr>
          <w:p w:rsidR="001E6890" w:rsidRDefault="001E6890" w:rsidP="00D77F02">
            <w:pPr>
              <w:ind w:firstLine="0"/>
              <w:jc w:val="both"/>
              <w:rPr>
                <w:sz w:val="20"/>
                <w:szCs w:val="20"/>
              </w:rPr>
            </w:pPr>
            <w:r>
              <w:rPr>
                <w:sz w:val="20"/>
                <w:szCs w:val="20"/>
              </w:rPr>
              <w:t>Медианное</w:t>
            </w:r>
          </w:p>
        </w:tc>
        <w:tc>
          <w:tcPr>
            <w:tcW w:w="1431" w:type="dxa"/>
          </w:tcPr>
          <w:p w:rsidR="001E6890" w:rsidRPr="00E65B36" w:rsidRDefault="001E6890" w:rsidP="00D77F02">
            <w:pPr>
              <w:ind w:firstLine="0"/>
              <w:jc w:val="right"/>
              <w:rPr>
                <w:sz w:val="20"/>
                <w:szCs w:val="20"/>
              </w:rPr>
            </w:pPr>
            <w:r>
              <w:rPr>
                <w:sz w:val="20"/>
                <w:szCs w:val="20"/>
              </w:rPr>
              <w:t>30 000</w:t>
            </w:r>
          </w:p>
        </w:tc>
        <w:tc>
          <w:tcPr>
            <w:tcW w:w="1815" w:type="dxa"/>
          </w:tcPr>
          <w:p w:rsidR="001E6890" w:rsidRPr="00E65B36" w:rsidRDefault="001E6890" w:rsidP="00D77F02">
            <w:pPr>
              <w:ind w:firstLine="0"/>
              <w:jc w:val="right"/>
              <w:rPr>
                <w:sz w:val="20"/>
                <w:szCs w:val="20"/>
              </w:rPr>
            </w:pPr>
            <w:r>
              <w:rPr>
                <w:sz w:val="20"/>
                <w:szCs w:val="20"/>
              </w:rPr>
              <w:t>35 000</w:t>
            </w:r>
          </w:p>
        </w:tc>
        <w:tc>
          <w:tcPr>
            <w:tcW w:w="847" w:type="dxa"/>
          </w:tcPr>
          <w:p w:rsidR="001E6890" w:rsidRDefault="004D7723" w:rsidP="00D77F02">
            <w:pPr>
              <w:ind w:firstLine="0"/>
              <w:jc w:val="right"/>
              <w:rPr>
                <w:sz w:val="20"/>
                <w:szCs w:val="20"/>
              </w:rPr>
            </w:pPr>
            <w:r>
              <w:rPr>
                <w:sz w:val="20"/>
                <w:szCs w:val="20"/>
              </w:rPr>
              <w:t>+17 %</w:t>
            </w:r>
          </w:p>
        </w:tc>
        <w:tc>
          <w:tcPr>
            <w:tcW w:w="2227" w:type="dxa"/>
          </w:tcPr>
          <w:p w:rsidR="001E6890" w:rsidRPr="00E65B36" w:rsidRDefault="001E6890" w:rsidP="00D77F02">
            <w:pPr>
              <w:ind w:firstLine="0"/>
              <w:jc w:val="right"/>
              <w:rPr>
                <w:sz w:val="20"/>
                <w:szCs w:val="20"/>
              </w:rPr>
            </w:pPr>
            <w:r>
              <w:rPr>
                <w:sz w:val="20"/>
                <w:szCs w:val="20"/>
              </w:rPr>
              <w:t>45 000</w:t>
            </w:r>
          </w:p>
        </w:tc>
        <w:tc>
          <w:tcPr>
            <w:tcW w:w="846" w:type="dxa"/>
          </w:tcPr>
          <w:p w:rsidR="001E6890" w:rsidRDefault="004D7723" w:rsidP="00D77F02">
            <w:pPr>
              <w:ind w:firstLine="0"/>
              <w:jc w:val="right"/>
              <w:rPr>
                <w:sz w:val="20"/>
                <w:szCs w:val="20"/>
              </w:rPr>
            </w:pPr>
            <w:r>
              <w:rPr>
                <w:sz w:val="20"/>
                <w:szCs w:val="20"/>
              </w:rPr>
              <w:t>+29 %</w:t>
            </w:r>
          </w:p>
        </w:tc>
      </w:tr>
      <w:tr w:rsidR="001E6890" w:rsidRPr="00E65B36" w:rsidTr="00CB4694">
        <w:tc>
          <w:tcPr>
            <w:tcW w:w="1546" w:type="dxa"/>
            <w:vMerge w:val="restart"/>
          </w:tcPr>
          <w:p w:rsidR="001E6890" w:rsidRPr="00E65B36" w:rsidRDefault="001E6890" w:rsidP="00D77F02">
            <w:pPr>
              <w:ind w:firstLine="0"/>
              <w:rPr>
                <w:sz w:val="20"/>
                <w:szCs w:val="20"/>
              </w:rPr>
            </w:pPr>
            <w:r>
              <w:rPr>
                <w:sz w:val="20"/>
                <w:szCs w:val="20"/>
              </w:rPr>
              <w:t>Промышленно-складские</w:t>
            </w:r>
          </w:p>
        </w:tc>
        <w:tc>
          <w:tcPr>
            <w:tcW w:w="1249" w:type="dxa"/>
          </w:tcPr>
          <w:p w:rsidR="001E6890" w:rsidRPr="00E65B36" w:rsidRDefault="001E6890" w:rsidP="00D77F02">
            <w:pPr>
              <w:ind w:firstLine="0"/>
              <w:jc w:val="both"/>
              <w:rPr>
                <w:sz w:val="20"/>
                <w:szCs w:val="20"/>
              </w:rPr>
            </w:pPr>
            <w:r>
              <w:rPr>
                <w:sz w:val="20"/>
                <w:szCs w:val="20"/>
              </w:rPr>
              <w:t>Среднее</w:t>
            </w:r>
          </w:p>
        </w:tc>
        <w:tc>
          <w:tcPr>
            <w:tcW w:w="1431" w:type="dxa"/>
          </w:tcPr>
          <w:p w:rsidR="001E6890" w:rsidRPr="00E65B36" w:rsidRDefault="001E6890" w:rsidP="00D77F02">
            <w:pPr>
              <w:ind w:firstLine="0"/>
              <w:jc w:val="right"/>
              <w:rPr>
                <w:sz w:val="20"/>
                <w:szCs w:val="20"/>
              </w:rPr>
            </w:pPr>
            <w:r>
              <w:rPr>
                <w:sz w:val="20"/>
                <w:szCs w:val="20"/>
              </w:rPr>
              <w:t>31 250</w:t>
            </w:r>
          </w:p>
        </w:tc>
        <w:tc>
          <w:tcPr>
            <w:tcW w:w="1815" w:type="dxa"/>
          </w:tcPr>
          <w:p w:rsidR="001E6890" w:rsidRPr="00E65B36" w:rsidRDefault="001E6890" w:rsidP="00D77F02">
            <w:pPr>
              <w:ind w:firstLine="0"/>
              <w:jc w:val="right"/>
              <w:rPr>
                <w:sz w:val="20"/>
                <w:szCs w:val="20"/>
              </w:rPr>
            </w:pPr>
            <w:r>
              <w:rPr>
                <w:sz w:val="20"/>
                <w:szCs w:val="20"/>
              </w:rPr>
              <w:t>32 620</w:t>
            </w:r>
          </w:p>
        </w:tc>
        <w:tc>
          <w:tcPr>
            <w:tcW w:w="847" w:type="dxa"/>
          </w:tcPr>
          <w:p w:rsidR="001E6890" w:rsidRDefault="004D7723" w:rsidP="00D77F02">
            <w:pPr>
              <w:ind w:firstLine="0"/>
              <w:jc w:val="right"/>
              <w:rPr>
                <w:sz w:val="20"/>
                <w:szCs w:val="20"/>
              </w:rPr>
            </w:pPr>
            <w:r>
              <w:rPr>
                <w:sz w:val="20"/>
                <w:szCs w:val="20"/>
              </w:rPr>
              <w:t>+4 %</w:t>
            </w:r>
          </w:p>
        </w:tc>
        <w:tc>
          <w:tcPr>
            <w:tcW w:w="2227" w:type="dxa"/>
          </w:tcPr>
          <w:p w:rsidR="001E6890" w:rsidRPr="00E65B36" w:rsidRDefault="001E6890" w:rsidP="00D77F02">
            <w:pPr>
              <w:ind w:firstLine="0"/>
              <w:jc w:val="right"/>
              <w:rPr>
                <w:sz w:val="20"/>
                <w:szCs w:val="20"/>
              </w:rPr>
            </w:pPr>
            <w:r>
              <w:rPr>
                <w:sz w:val="20"/>
                <w:szCs w:val="20"/>
              </w:rPr>
              <w:t>34 800</w:t>
            </w:r>
          </w:p>
        </w:tc>
        <w:tc>
          <w:tcPr>
            <w:tcW w:w="846" w:type="dxa"/>
          </w:tcPr>
          <w:p w:rsidR="001E6890" w:rsidRDefault="004D7723" w:rsidP="00D77F02">
            <w:pPr>
              <w:ind w:firstLine="0"/>
              <w:jc w:val="right"/>
              <w:rPr>
                <w:sz w:val="20"/>
                <w:szCs w:val="20"/>
              </w:rPr>
            </w:pPr>
            <w:r>
              <w:rPr>
                <w:sz w:val="20"/>
                <w:szCs w:val="20"/>
              </w:rPr>
              <w:t>+7 %</w:t>
            </w:r>
          </w:p>
        </w:tc>
      </w:tr>
      <w:tr w:rsidR="001E6890" w:rsidRPr="00E65B36" w:rsidTr="00CB4694">
        <w:tc>
          <w:tcPr>
            <w:tcW w:w="1546" w:type="dxa"/>
            <w:vMerge/>
          </w:tcPr>
          <w:p w:rsidR="001E6890" w:rsidRDefault="001E6890" w:rsidP="00D77F02">
            <w:pPr>
              <w:ind w:firstLine="0"/>
              <w:rPr>
                <w:sz w:val="20"/>
                <w:szCs w:val="20"/>
              </w:rPr>
            </w:pPr>
          </w:p>
        </w:tc>
        <w:tc>
          <w:tcPr>
            <w:tcW w:w="1249" w:type="dxa"/>
          </w:tcPr>
          <w:p w:rsidR="001E6890" w:rsidRDefault="001E6890" w:rsidP="00D77F02">
            <w:pPr>
              <w:ind w:firstLine="0"/>
              <w:jc w:val="both"/>
              <w:rPr>
                <w:sz w:val="20"/>
                <w:szCs w:val="20"/>
              </w:rPr>
            </w:pPr>
            <w:r>
              <w:rPr>
                <w:sz w:val="20"/>
                <w:szCs w:val="20"/>
              </w:rPr>
              <w:t>Медианное</w:t>
            </w:r>
          </w:p>
        </w:tc>
        <w:tc>
          <w:tcPr>
            <w:tcW w:w="1431" w:type="dxa"/>
          </w:tcPr>
          <w:p w:rsidR="001E6890" w:rsidRPr="00E65B36" w:rsidRDefault="001E6890" w:rsidP="00D77F02">
            <w:pPr>
              <w:ind w:firstLine="0"/>
              <w:jc w:val="right"/>
              <w:rPr>
                <w:sz w:val="20"/>
                <w:szCs w:val="20"/>
              </w:rPr>
            </w:pPr>
            <w:r>
              <w:rPr>
                <w:sz w:val="20"/>
                <w:szCs w:val="20"/>
              </w:rPr>
              <w:t>30 000</w:t>
            </w:r>
          </w:p>
        </w:tc>
        <w:tc>
          <w:tcPr>
            <w:tcW w:w="1815" w:type="dxa"/>
          </w:tcPr>
          <w:p w:rsidR="001E6890" w:rsidRPr="00E65B36" w:rsidRDefault="001E6890" w:rsidP="00D77F02">
            <w:pPr>
              <w:ind w:firstLine="0"/>
              <w:jc w:val="right"/>
              <w:rPr>
                <w:sz w:val="20"/>
                <w:szCs w:val="20"/>
              </w:rPr>
            </w:pPr>
            <w:r>
              <w:rPr>
                <w:sz w:val="20"/>
                <w:szCs w:val="20"/>
              </w:rPr>
              <w:t>30 000</w:t>
            </w:r>
          </w:p>
        </w:tc>
        <w:tc>
          <w:tcPr>
            <w:tcW w:w="847" w:type="dxa"/>
          </w:tcPr>
          <w:p w:rsidR="001E6890" w:rsidRDefault="004D7723" w:rsidP="00D77F02">
            <w:pPr>
              <w:ind w:firstLine="0"/>
              <w:jc w:val="right"/>
              <w:rPr>
                <w:sz w:val="20"/>
                <w:szCs w:val="20"/>
              </w:rPr>
            </w:pPr>
            <w:r>
              <w:rPr>
                <w:sz w:val="20"/>
                <w:szCs w:val="20"/>
              </w:rPr>
              <w:t>-</w:t>
            </w:r>
          </w:p>
        </w:tc>
        <w:tc>
          <w:tcPr>
            <w:tcW w:w="2227" w:type="dxa"/>
          </w:tcPr>
          <w:p w:rsidR="001E6890" w:rsidRPr="00E65B36" w:rsidRDefault="001E6890" w:rsidP="00D77F02">
            <w:pPr>
              <w:ind w:firstLine="0"/>
              <w:jc w:val="right"/>
              <w:rPr>
                <w:sz w:val="20"/>
                <w:szCs w:val="20"/>
              </w:rPr>
            </w:pPr>
            <w:r>
              <w:rPr>
                <w:sz w:val="20"/>
                <w:szCs w:val="20"/>
              </w:rPr>
              <w:t>30 000</w:t>
            </w:r>
          </w:p>
        </w:tc>
        <w:tc>
          <w:tcPr>
            <w:tcW w:w="846" w:type="dxa"/>
          </w:tcPr>
          <w:p w:rsidR="001E6890" w:rsidRDefault="004D7723" w:rsidP="00D77F02">
            <w:pPr>
              <w:ind w:firstLine="0"/>
              <w:jc w:val="right"/>
              <w:rPr>
                <w:sz w:val="20"/>
                <w:szCs w:val="20"/>
              </w:rPr>
            </w:pPr>
            <w:r>
              <w:rPr>
                <w:sz w:val="20"/>
                <w:szCs w:val="20"/>
              </w:rPr>
              <w:t>-</w:t>
            </w:r>
          </w:p>
        </w:tc>
      </w:tr>
      <w:tr w:rsidR="001E6890" w:rsidRPr="00E65B36" w:rsidTr="00CB4694">
        <w:tc>
          <w:tcPr>
            <w:tcW w:w="1546" w:type="dxa"/>
            <w:vMerge w:val="restart"/>
          </w:tcPr>
          <w:p w:rsidR="001E6890" w:rsidRDefault="001E6890" w:rsidP="00D77F02">
            <w:pPr>
              <w:ind w:firstLine="0"/>
              <w:rPr>
                <w:sz w:val="20"/>
                <w:szCs w:val="20"/>
              </w:rPr>
            </w:pPr>
            <w:r>
              <w:rPr>
                <w:sz w:val="20"/>
                <w:szCs w:val="20"/>
              </w:rPr>
              <w:t>Смешанные</w:t>
            </w:r>
          </w:p>
        </w:tc>
        <w:tc>
          <w:tcPr>
            <w:tcW w:w="1249" w:type="dxa"/>
          </w:tcPr>
          <w:p w:rsidR="001E6890" w:rsidRPr="00E65B36" w:rsidRDefault="001E6890" w:rsidP="00D77F02">
            <w:pPr>
              <w:ind w:firstLine="0"/>
              <w:jc w:val="both"/>
              <w:rPr>
                <w:sz w:val="20"/>
                <w:szCs w:val="20"/>
              </w:rPr>
            </w:pPr>
            <w:r>
              <w:rPr>
                <w:sz w:val="20"/>
                <w:szCs w:val="20"/>
              </w:rPr>
              <w:t>Среднее</w:t>
            </w:r>
          </w:p>
        </w:tc>
        <w:tc>
          <w:tcPr>
            <w:tcW w:w="1431" w:type="dxa"/>
          </w:tcPr>
          <w:p w:rsidR="001E6890" w:rsidRPr="001617C7" w:rsidRDefault="001E6890" w:rsidP="00D77F02">
            <w:pPr>
              <w:ind w:firstLine="0"/>
              <w:jc w:val="right"/>
              <w:rPr>
                <w:sz w:val="20"/>
                <w:szCs w:val="20"/>
              </w:rPr>
            </w:pPr>
            <w:r>
              <w:rPr>
                <w:sz w:val="20"/>
                <w:szCs w:val="20"/>
              </w:rPr>
              <w:t>74 270</w:t>
            </w:r>
          </w:p>
        </w:tc>
        <w:tc>
          <w:tcPr>
            <w:tcW w:w="1815" w:type="dxa"/>
          </w:tcPr>
          <w:p w:rsidR="001E6890" w:rsidRPr="00E65B36" w:rsidRDefault="001E6890" w:rsidP="00D77F02">
            <w:pPr>
              <w:ind w:firstLine="0"/>
              <w:jc w:val="right"/>
              <w:rPr>
                <w:sz w:val="20"/>
                <w:szCs w:val="20"/>
              </w:rPr>
            </w:pPr>
            <w:r>
              <w:rPr>
                <w:sz w:val="20"/>
                <w:szCs w:val="20"/>
              </w:rPr>
              <w:t>126 600</w:t>
            </w:r>
          </w:p>
        </w:tc>
        <w:tc>
          <w:tcPr>
            <w:tcW w:w="847" w:type="dxa"/>
          </w:tcPr>
          <w:p w:rsidR="001E6890" w:rsidRDefault="004D7723" w:rsidP="00D77F02">
            <w:pPr>
              <w:ind w:firstLine="0"/>
              <w:jc w:val="right"/>
              <w:rPr>
                <w:sz w:val="20"/>
                <w:szCs w:val="20"/>
              </w:rPr>
            </w:pPr>
            <w:r>
              <w:rPr>
                <w:sz w:val="20"/>
                <w:szCs w:val="20"/>
              </w:rPr>
              <w:t>+70 %</w:t>
            </w:r>
          </w:p>
        </w:tc>
        <w:tc>
          <w:tcPr>
            <w:tcW w:w="2227" w:type="dxa"/>
          </w:tcPr>
          <w:p w:rsidR="001E6890" w:rsidRPr="00E65B36" w:rsidRDefault="001E6890" w:rsidP="00D77F02">
            <w:pPr>
              <w:ind w:firstLine="0"/>
              <w:jc w:val="right"/>
              <w:rPr>
                <w:sz w:val="20"/>
                <w:szCs w:val="20"/>
              </w:rPr>
            </w:pPr>
            <w:r>
              <w:rPr>
                <w:sz w:val="20"/>
                <w:szCs w:val="20"/>
              </w:rPr>
              <w:t>144 100</w:t>
            </w:r>
          </w:p>
        </w:tc>
        <w:tc>
          <w:tcPr>
            <w:tcW w:w="846" w:type="dxa"/>
          </w:tcPr>
          <w:p w:rsidR="001E6890" w:rsidRDefault="004D7723" w:rsidP="00D77F02">
            <w:pPr>
              <w:ind w:firstLine="0"/>
              <w:jc w:val="right"/>
              <w:rPr>
                <w:sz w:val="20"/>
                <w:szCs w:val="20"/>
              </w:rPr>
            </w:pPr>
            <w:r>
              <w:rPr>
                <w:sz w:val="20"/>
                <w:szCs w:val="20"/>
              </w:rPr>
              <w:t>+14 %</w:t>
            </w:r>
          </w:p>
        </w:tc>
      </w:tr>
      <w:tr w:rsidR="001E6890" w:rsidRPr="00E65B36" w:rsidTr="00CB4694">
        <w:tc>
          <w:tcPr>
            <w:tcW w:w="1546" w:type="dxa"/>
            <w:vMerge/>
          </w:tcPr>
          <w:p w:rsidR="001E6890" w:rsidRDefault="001E6890" w:rsidP="00D77F02">
            <w:pPr>
              <w:ind w:firstLine="0"/>
              <w:jc w:val="both"/>
              <w:rPr>
                <w:sz w:val="20"/>
                <w:szCs w:val="20"/>
              </w:rPr>
            </w:pPr>
          </w:p>
        </w:tc>
        <w:tc>
          <w:tcPr>
            <w:tcW w:w="1249" w:type="dxa"/>
          </w:tcPr>
          <w:p w:rsidR="001E6890" w:rsidRDefault="001E6890" w:rsidP="00D77F02">
            <w:pPr>
              <w:ind w:firstLine="0"/>
              <w:jc w:val="both"/>
              <w:rPr>
                <w:sz w:val="20"/>
                <w:szCs w:val="20"/>
              </w:rPr>
            </w:pPr>
            <w:r>
              <w:rPr>
                <w:sz w:val="20"/>
                <w:szCs w:val="20"/>
              </w:rPr>
              <w:t>Медианное</w:t>
            </w:r>
          </w:p>
        </w:tc>
        <w:tc>
          <w:tcPr>
            <w:tcW w:w="1431" w:type="dxa"/>
          </w:tcPr>
          <w:p w:rsidR="001E6890" w:rsidRPr="001617C7" w:rsidRDefault="001E6890" w:rsidP="00D77F02">
            <w:pPr>
              <w:ind w:firstLine="0"/>
              <w:jc w:val="right"/>
              <w:rPr>
                <w:sz w:val="20"/>
                <w:szCs w:val="20"/>
              </w:rPr>
            </w:pPr>
            <w:r>
              <w:rPr>
                <w:sz w:val="20"/>
                <w:szCs w:val="20"/>
              </w:rPr>
              <w:t>40 000</w:t>
            </w:r>
          </w:p>
        </w:tc>
        <w:tc>
          <w:tcPr>
            <w:tcW w:w="1815" w:type="dxa"/>
          </w:tcPr>
          <w:p w:rsidR="001E6890" w:rsidRPr="00E65B36" w:rsidRDefault="001E6890" w:rsidP="00D77F02">
            <w:pPr>
              <w:ind w:firstLine="0"/>
              <w:jc w:val="right"/>
              <w:rPr>
                <w:sz w:val="20"/>
                <w:szCs w:val="20"/>
              </w:rPr>
            </w:pPr>
            <w:r>
              <w:rPr>
                <w:sz w:val="20"/>
                <w:szCs w:val="20"/>
              </w:rPr>
              <w:t>50 000</w:t>
            </w:r>
          </w:p>
        </w:tc>
        <w:tc>
          <w:tcPr>
            <w:tcW w:w="847" w:type="dxa"/>
          </w:tcPr>
          <w:p w:rsidR="001E6890" w:rsidRDefault="004D7723" w:rsidP="00D77F02">
            <w:pPr>
              <w:ind w:firstLine="0"/>
              <w:jc w:val="right"/>
              <w:rPr>
                <w:sz w:val="20"/>
                <w:szCs w:val="20"/>
              </w:rPr>
            </w:pPr>
            <w:r>
              <w:rPr>
                <w:sz w:val="20"/>
                <w:szCs w:val="20"/>
              </w:rPr>
              <w:t>+25 %</w:t>
            </w:r>
          </w:p>
        </w:tc>
        <w:tc>
          <w:tcPr>
            <w:tcW w:w="2227" w:type="dxa"/>
          </w:tcPr>
          <w:p w:rsidR="001E6890" w:rsidRPr="00E65B36" w:rsidRDefault="001E6890" w:rsidP="00D77F02">
            <w:pPr>
              <w:ind w:firstLine="0"/>
              <w:jc w:val="right"/>
              <w:rPr>
                <w:sz w:val="20"/>
                <w:szCs w:val="20"/>
              </w:rPr>
            </w:pPr>
            <w:r>
              <w:rPr>
                <w:sz w:val="20"/>
                <w:szCs w:val="20"/>
              </w:rPr>
              <w:t>65 000</w:t>
            </w:r>
          </w:p>
        </w:tc>
        <w:tc>
          <w:tcPr>
            <w:tcW w:w="846" w:type="dxa"/>
          </w:tcPr>
          <w:p w:rsidR="001E6890" w:rsidRDefault="004D7723" w:rsidP="00D77F02">
            <w:pPr>
              <w:ind w:firstLine="0"/>
              <w:jc w:val="right"/>
              <w:rPr>
                <w:sz w:val="20"/>
                <w:szCs w:val="20"/>
              </w:rPr>
            </w:pPr>
            <w:r>
              <w:rPr>
                <w:sz w:val="20"/>
                <w:szCs w:val="20"/>
              </w:rPr>
              <w:t>+30 %</w:t>
            </w:r>
          </w:p>
        </w:tc>
      </w:tr>
    </w:tbl>
    <w:p w:rsidR="00CB4694" w:rsidRPr="007F4909" w:rsidRDefault="00CB4694" w:rsidP="00CB4694">
      <w:pPr>
        <w:ind w:firstLine="0"/>
        <w:jc w:val="both"/>
        <w:rPr>
          <w:sz w:val="20"/>
          <w:szCs w:val="20"/>
        </w:rPr>
      </w:pPr>
      <w:r w:rsidRPr="007F4909">
        <w:rPr>
          <w:b/>
          <w:sz w:val="20"/>
          <w:szCs w:val="20"/>
        </w:rPr>
        <w:t xml:space="preserve">Таб. </w:t>
      </w:r>
      <w:r>
        <w:rPr>
          <w:b/>
          <w:sz w:val="20"/>
          <w:szCs w:val="20"/>
        </w:rPr>
        <w:t>14</w:t>
      </w:r>
      <w:r w:rsidRPr="007F4909">
        <w:rPr>
          <w:b/>
          <w:sz w:val="20"/>
          <w:szCs w:val="20"/>
        </w:rPr>
        <w:t xml:space="preserve">. </w:t>
      </w:r>
      <w:r w:rsidRPr="007F4909">
        <w:rPr>
          <w:sz w:val="20"/>
          <w:szCs w:val="20"/>
        </w:rPr>
        <w:t xml:space="preserve">Статистические показатели ценовых параметров </w:t>
      </w:r>
      <w:r>
        <w:rPr>
          <w:sz w:val="20"/>
          <w:szCs w:val="20"/>
        </w:rPr>
        <w:t xml:space="preserve">предлагаемого в аренду жилья по типам территорий в </w:t>
      </w:r>
      <w:r w:rsidRPr="007F4909">
        <w:rPr>
          <w:sz w:val="20"/>
          <w:szCs w:val="20"/>
        </w:rPr>
        <w:t>окружении станций МЦК. (Расчёты автора)</w:t>
      </w:r>
    </w:p>
    <w:p w:rsidR="00F854DE" w:rsidRPr="00CB4694" w:rsidRDefault="00F854DE" w:rsidP="00CB4694">
      <w:pPr>
        <w:spacing w:line="360" w:lineRule="auto"/>
        <w:ind w:firstLine="0"/>
        <w:jc w:val="both"/>
        <w:rPr>
          <w:szCs w:val="20"/>
        </w:rPr>
      </w:pPr>
    </w:p>
    <w:p w:rsidR="00B26D14" w:rsidRDefault="00B26D14" w:rsidP="006F26F2">
      <w:pPr>
        <w:spacing w:line="360" w:lineRule="auto"/>
        <w:jc w:val="both"/>
        <w:rPr>
          <w:szCs w:val="20"/>
        </w:rPr>
      </w:pPr>
      <w:r>
        <w:rPr>
          <w:szCs w:val="20"/>
        </w:rPr>
        <w:t xml:space="preserve">Более показательны результаты по результатам 7 месяцев после запуска МЦК. Во всех типах районов, кроме жилых с обеспеченностью метро, ставки продолжили расти, что не совпадает с общей динамикой рынка (где наблюдалось снижение на 0,3 % для всего города и </w:t>
      </w:r>
      <w:r w:rsidR="00CA7453">
        <w:rPr>
          <w:szCs w:val="20"/>
        </w:rPr>
        <w:t>рост всего в 3,8 % для ликвидных однокомнатных квартир за ТТК). Примечательно, что именно после более чем полугода работы кольца стало очевидно его преимущество для жителей районов, ранее лишённых комфортного доступа к метро, что обеспечило и сильный рост как средних, так и медиан</w:t>
      </w:r>
      <w:r w:rsidR="006A35B5">
        <w:rPr>
          <w:szCs w:val="20"/>
        </w:rPr>
        <w:t>ных значений ставок</w:t>
      </w:r>
      <w:r w:rsidR="00CA7453">
        <w:rPr>
          <w:szCs w:val="20"/>
        </w:rPr>
        <w:t xml:space="preserve">. </w:t>
      </w:r>
    </w:p>
    <w:p w:rsidR="00CA7453" w:rsidRDefault="00CA7453" w:rsidP="006F26F2">
      <w:pPr>
        <w:spacing w:line="360" w:lineRule="auto"/>
        <w:jc w:val="both"/>
        <w:rPr>
          <w:szCs w:val="20"/>
        </w:rPr>
      </w:pPr>
      <w:r>
        <w:rPr>
          <w:szCs w:val="20"/>
        </w:rPr>
        <w:t>Выделяются из общего ряда лишь жилые территории, обеспеченные станциями метр</w:t>
      </w:r>
      <w:r w:rsidR="00D1798D">
        <w:rPr>
          <w:szCs w:val="20"/>
        </w:rPr>
        <w:t>ополитена в пешей доступности. К моменту открытия</w:t>
      </w:r>
      <w:r>
        <w:rPr>
          <w:szCs w:val="20"/>
        </w:rPr>
        <w:t xml:space="preserve"> нового кольца</w:t>
      </w:r>
      <w:r w:rsidR="00D1798D">
        <w:rPr>
          <w:szCs w:val="20"/>
        </w:rPr>
        <w:t xml:space="preserve"> ставки повысились</w:t>
      </w:r>
      <w:r>
        <w:rPr>
          <w:szCs w:val="20"/>
        </w:rPr>
        <w:t xml:space="preserve">, однако его вклад, вероятно, был изначально переоценён арендодателями, в связи с чем ставки снизились за 7 месяцев работы системы сильнее рынка. </w:t>
      </w:r>
    </w:p>
    <w:p w:rsidR="00D1798D" w:rsidRDefault="00D1798D" w:rsidP="006F26F2">
      <w:pPr>
        <w:spacing w:line="360" w:lineRule="auto"/>
        <w:jc w:val="both"/>
        <w:rPr>
          <w:szCs w:val="20"/>
        </w:rPr>
      </w:pPr>
      <w:r>
        <w:rPr>
          <w:szCs w:val="20"/>
        </w:rPr>
        <w:t xml:space="preserve">Наконец, далее в таблице приведены наглядные результаты изменения средних и медианных значений ставок аренды в окружении станций МЦК за период с марта 2016 года по апрель 2017 года, с учётом отнесения каждой станции к той или иной группе по преобладающему типу землепользования. </w:t>
      </w:r>
    </w:p>
    <w:tbl>
      <w:tblPr>
        <w:tblW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2320"/>
        <w:gridCol w:w="1508"/>
        <w:gridCol w:w="1559"/>
      </w:tblGrid>
      <w:tr w:rsidR="00F02FF1" w:rsidRPr="00F02FF1" w:rsidTr="00F02FF1">
        <w:trPr>
          <w:trHeight w:val="285"/>
        </w:trPr>
        <w:tc>
          <w:tcPr>
            <w:tcW w:w="2320" w:type="dxa"/>
            <w:vMerge w:val="restart"/>
            <w:noWrap/>
            <w:vAlign w:val="bottom"/>
            <w:hideMark/>
          </w:tcPr>
          <w:p w:rsidR="00F02FF1" w:rsidRPr="00F02FF1" w:rsidRDefault="00F02FF1" w:rsidP="00F02FF1">
            <w:pPr>
              <w:ind w:firstLine="0"/>
              <w:rPr>
                <w:rFonts w:eastAsia="Times New Roman"/>
                <w:b/>
                <w:color w:val="000000"/>
                <w:sz w:val="20"/>
                <w:szCs w:val="20"/>
                <w:lang w:eastAsia="ru-RU"/>
              </w:rPr>
            </w:pPr>
            <w:r w:rsidRPr="00F02FF1">
              <w:rPr>
                <w:rFonts w:eastAsia="Times New Roman"/>
                <w:b/>
                <w:color w:val="000000"/>
                <w:sz w:val="20"/>
                <w:szCs w:val="20"/>
                <w:lang w:eastAsia="ru-RU"/>
              </w:rPr>
              <w:t>Станции по типам районов</w:t>
            </w:r>
          </w:p>
        </w:tc>
        <w:tc>
          <w:tcPr>
            <w:tcW w:w="3067" w:type="dxa"/>
            <w:gridSpan w:val="2"/>
            <w:noWrap/>
            <w:vAlign w:val="bottom"/>
            <w:hideMark/>
          </w:tcPr>
          <w:p w:rsidR="00F02FF1" w:rsidRPr="00F02FF1" w:rsidRDefault="00F02FF1" w:rsidP="00F02FF1">
            <w:pPr>
              <w:ind w:firstLine="0"/>
              <w:rPr>
                <w:rFonts w:eastAsia="Times New Roman"/>
                <w:b/>
                <w:color w:val="000000"/>
                <w:sz w:val="20"/>
                <w:szCs w:val="20"/>
                <w:lang w:eastAsia="ru-RU"/>
              </w:rPr>
            </w:pPr>
            <w:r w:rsidRPr="00F02FF1">
              <w:rPr>
                <w:rFonts w:eastAsia="Times New Roman"/>
                <w:b/>
                <w:color w:val="000000"/>
                <w:sz w:val="20"/>
                <w:szCs w:val="20"/>
                <w:lang w:eastAsia="ru-RU"/>
              </w:rPr>
              <w:t>Прирост значения</w:t>
            </w:r>
          </w:p>
        </w:tc>
      </w:tr>
      <w:tr w:rsidR="00F02FF1" w:rsidRPr="00F02FF1" w:rsidTr="00F02FF1">
        <w:trPr>
          <w:trHeight w:val="285"/>
        </w:trPr>
        <w:tc>
          <w:tcPr>
            <w:tcW w:w="2320" w:type="dxa"/>
            <w:vMerge/>
            <w:noWrap/>
            <w:vAlign w:val="bottom"/>
            <w:hideMark/>
          </w:tcPr>
          <w:p w:rsidR="00F02FF1" w:rsidRPr="00F02FF1" w:rsidRDefault="00F02FF1" w:rsidP="00F02FF1">
            <w:pPr>
              <w:ind w:firstLine="0"/>
              <w:rPr>
                <w:rFonts w:eastAsia="Times New Roman"/>
                <w:color w:val="000000"/>
                <w:sz w:val="20"/>
                <w:szCs w:val="20"/>
                <w:lang w:eastAsia="ru-RU"/>
              </w:rPr>
            </w:pPr>
          </w:p>
        </w:tc>
        <w:tc>
          <w:tcPr>
            <w:tcW w:w="1508"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Среднее</w:t>
            </w:r>
          </w:p>
        </w:tc>
        <w:tc>
          <w:tcPr>
            <w:tcW w:w="1559"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Медианное</w:t>
            </w:r>
          </w:p>
        </w:tc>
      </w:tr>
      <w:tr w:rsidR="00F02FF1" w:rsidRPr="00F02FF1" w:rsidTr="002C3667">
        <w:trPr>
          <w:trHeight w:val="285"/>
        </w:trPr>
        <w:tc>
          <w:tcPr>
            <w:tcW w:w="5387" w:type="dxa"/>
            <w:gridSpan w:val="3"/>
            <w:noWrap/>
            <w:vAlign w:val="bottom"/>
            <w:hideMark/>
          </w:tcPr>
          <w:p w:rsidR="00F02FF1" w:rsidRPr="00F02FF1" w:rsidRDefault="00F02FF1" w:rsidP="00F02FF1">
            <w:pPr>
              <w:ind w:firstLine="0"/>
              <w:jc w:val="center"/>
              <w:rPr>
                <w:rFonts w:eastAsia="Times New Roman"/>
                <w:b/>
                <w:i/>
                <w:color w:val="000000"/>
                <w:sz w:val="20"/>
                <w:szCs w:val="20"/>
                <w:lang w:eastAsia="ru-RU"/>
              </w:rPr>
            </w:pPr>
            <w:r w:rsidRPr="00F02FF1">
              <w:rPr>
                <w:rFonts w:eastAsia="Times New Roman"/>
                <w:b/>
                <w:i/>
                <w:color w:val="000000"/>
                <w:sz w:val="20"/>
                <w:szCs w:val="20"/>
                <w:lang w:eastAsia="ru-RU"/>
              </w:rPr>
              <w:t>Жилые с доступом метро</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Лужники</w:t>
            </w:r>
          </w:p>
        </w:tc>
        <w:tc>
          <w:tcPr>
            <w:tcW w:w="1508" w:type="dxa"/>
            <w:shd w:val="clear" w:color="000000" w:fill="00B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30%</w:t>
            </w:r>
          </w:p>
        </w:tc>
        <w:tc>
          <w:tcPr>
            <w:tcW w:w="1559" w:type="dxa"/>
            <w:shd w:val="clear" w:color="000000" w:fill="C000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-50%</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Ботанический сад</w:t>
            </w:r>
          </w:p>
        </w:tc>
        <w:tc>
          <w:tcPr>
            <w:tcW w:w="1508" w:type="dxa"/>
            <w:shd w:val="clear" w:color="000000" w:fill="92D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15%</w:t>
            </w:r>
          </w:p>
        </w:tc>
        <w:tc>
          <w:tcPr>
            <w:tcW w:w="1559" w:type="dxa"/>
            <w:shd w:val="clear" w:color="000000" w:fill="FFFF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-1%</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Измайлово</w:t>
            </w:r>
          </w:p>
        </w:tc>
        <w:tc>
          <w:tcPr>
            <w:tcW w:w="1508" w:type="dxa"/>
            <w:shd w:val="clear" w:color="000000" w:fill="FFFF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4%</w:t>
            </w:r>
          </w:p>
        </w:tc>
        <w:tc>
          <w:tcPr>
            <w:tcW w:w="1559" w:type="dxa"/>
            <w:shd w:val="clear" w:color="000000" w:fill="FF00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-13%</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Автозаводская</w:t>
            </w:r>
          </w:p>
        </w:tc>
        <w:tc>
          <w:tcPr>
            <w:tcW w:w="1508" w:type="dxa"/>
            <w:shd w:val="clear" w:color="000000" w:fill="FFFF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4%</w:t>
            </w:r>
          </w:p>
        </w:tc>
        <w:tc>
          <w:tcPr>
            <w:tcW w:w="1559" w:type="dxa"/>
            <w:shd w:val="clear" w:color="000000" w:fill="FFFF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5%</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Бульвар Рокоссовского</w:t>
            </w:r>
          </w:p>
        </w:tc>
        <w:tc>
          <w:tcPr>
            <w:tcW w:w="1508" w:type="dxa"/>
            <w:shd w:val="clear" w:color="000000" w:fill="FFFF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-3%</w:t>
            </w:r>
          </w:p>
        </w:tc>
        <w:tc>
          <w:tcPr>
            <w:tcW w:w="1559" w:type="dxa"/>
            <w:shd w:val="clear" w:color="000000" w:fill="92D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7%</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Кутузовская</w:t>
            </w:r>
          </w:p>
        </w:tc>
        <w:tc>
          <w:tcPr>
            <w:tcW w:w="1508" w:type="dxa"/>
            <w:shd w:val="clear" w:color="000000" w:fill="FF00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-12%</w:t>
            </w:r>
          </w:p>
        </w:tc>
        <w:tc>
          <w:tcPr>
            <w:tcW w:w="1559" w:type="dxa"/>
            <w:shd w:val="clear" w:color="000000" w:fill="92D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6%</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Площадь Гагарина</w:t>
            </w:r>
          </w:p>
        </w:tc>
        <w:tc>
          <w:tcPr>
            <w:tcW w:w="1508" w:type="dxa"/>
            <w:shd w:val="clear" w:color="000000" w:fill="FF00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-13%</w:t>
            </w:r>
          </w:p>
        </w:tc>
        <w:tc>
          <w:tcPr>
            <w:tcW w:w="1559" w:type="dxa"/>
            <w:shd w:val="clear" w:color="000000" w:fill="FF00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-7%</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Стрешнево</w:t>
            </w:r>
          </w:p>
        </w:tc>
        <w:tc>
          <w:tcPr>
            <w:tcW w:w="1508" w:type="dxa"/>
            <w:shd w:val="clear" w:color="000000" w:fill="FF00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-18%</w:t>
            </w:r>
          </w:p>
        </w:tc>
        <w:tc>
          <w:tcPr>
            <w:tcW w:w="1559" w:type="dxa"/>
            <w:shd w:val="clear" w:color="000000" w:fill="C000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-25%</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Дубровка</w:t>
            </w:r>
          </w:p>
        </w:tc>
        <w:tc>
          <w:tcPr>
            <w:tcW w:w="1508" w:type="dxa"/>
            <w:shd w:val="clear" w:color="000000" w:fill="C000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-35%</w:t>
            </w:r>
          </w:p>
        </w:tc>
        <w:tc>
          <w:tcPr>
            <w:tcW w:w="1559" w:type="dxa"/>
            <w:shd w:val="clear" w:color="000000" w:fill="92D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7%</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lastRenderedPageBreak/>
              <w:t>Балтийская</w:t>
            </w:r>
          </w:p>
        </w:tc>
        <w:tc>
          <w:tcPr>
            <w:tcW w:w="1508" w:type="dxa"/>
            <w:shd w:val="clear" w:color="000000" w:fill="C000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-54%</w:t>
            </w:r>
          </w:p>
        </w:tc>
        <w:tc>
          <w:tcPr>
            <w:tcW w:w="1559" w:type="dxa"/>
            <w:shd w:val="clear" w:color="000000" w:fill="92D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20%</w:t>
            </w:r>
          </w:p>
        </w:tc>
        <w:bookmarkStart w:id="40" w:name="_GoBack"/>
        <w:bookmarkEnd w:id="40"/>
      </w:tr>
      <w:tr w:rsidR="00F02FF1" w:rsidRPr="00F02FF1" w:rsidTr="0069082F">
        <w:trPr>
          <w:trHeight w:val="285"/>
        </w:trPr>
        <w:tc>
          <w:tcPr>
            <w:tcW w:w="5387" w:type="dxa"/>
            <w:gridSpan w:val="3"/>
            <w:noWrap/>
            <w:vAlign w:val="bottom"/>
            <w:hideMark/>
          </w:tcPr>
          <w:p w:rsidR="00F02FF1" w:rsidRPr="00F02FF1" w:rsidRDefault="00F02FF1" w:rsidP="00F02FF1">
            <w:pPr>
              <w:ind w:firstLine="0"/>
              <w:jc w:val="center"/>
              <w:rPr>
                <w:rFonts w:eastAsia="Times New Roman"/>
                <w:b/>
                <w:i/>
                <w:color w:val="000000"/>
                <w:sz w:val="20"/>
                <w:szCs w:val="20"/>
                <w:lang w:eastAsia="ru-RU"/>
              </w:rPr>
            </w:pPr>
            <w:r w:rsidRPr="00F02FF1">
              <w:rPr>
                <w:rFonts w:eastAsia="Times New Roman"/>
                <w:b/>
                <w:i/>
                <w:color w:val="000000"/>
                <w:sz w:val="20"/>
                <w:szCs w:val="20"/>
                <w:lang w:eastAsia="ru-RU"/>
              </w:rPr>
              <w:t>Жилые без доступа к метро</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Соколиная Гора</w:t>
            </w:r>
          </w:p>
        </w:tc>
        <w:tc>
          <w:tcPr>
            <w:tcW w:w="1508" w:type="dxa"/>
            <w:shd w:val="clear" w:color="000000" w:fill="00B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34%</w:t>
            </w:r>
          </w:p>
        </w:tc>
        <w:tc>
          <w:tcPr>
            <w:tcW w:w="1559" w:type="dxa"/>
            <w:shd w:val="clear" w:color="000000" w:fill="00B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33%</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Крымская</w:t>
            </w:r>
          </w:p>
        </w:tc>
        <w:tc>
          <w:tcPr>
            <w:tcW w:w="1508" w:type="dxa"/>
            <w:shd w:val="clear" w:color="000000" w:fill="92D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6%</w:t>
            </w:r>
          </w:p>
        </w:tc>
        <w:tc>
          <w:tcPr>
            <w:tcW w:w="1559" w:type="dxa"/>
            <w:shd w:val="clear" w:color="000000" w:fill="92D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15%</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Коптево</w:t>
            </w:r>
          </w:p>
        </w:tc>
        <w:tc>
          <w:tcPr>
            <w:tcW w:w="1508" w:type="dxa"/>
            <w:shd w:val="clear" w:color="000000" w:fill="FFFF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-1%</w:t>
            </w:r>
          </w:p>
        </w:tc>
        <w:tc>
          <w:tcPr>
            <w:tcW w:w="1559" w:type="dxa"/>
            <w:shd w:val="clear" w:color="000000" w:fill="FFFF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0%</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Окружная</w:t>
            </w:r>
          </w:p>
        </w:tc>
        <w:tc>
          <w:tcPr>
            <w:tcW w:w="1508" w:type="dxa"/>
            <w:shd w:val="clear" w:color="000000" w:fill="FFFF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-2%</w:t>
            </w:r>
          </w:p>
        </w:tc>
        <w:tc>
          <w:tcPr>
            <w:tcW w:w="1559" w:type="dxa"/>
            <w:shd w:val="clear" w:color="000000" w:fill="FFFF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-3%</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Панфиловская</w:t>
            </w:r>
          </w:p>
        </w:tc>
        <w:tc>
          <w:tcPr>
            <w:tcW w:w="1508" w:type="dxa"/>
            <w:shd w:val="clear" w:color="000000" w:fill="FF00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-16%</w:t>
            </w:r>
          </w:p>
        </w:tc>
        <w:tc>
          <w:tcPr>
            <w:tcW w:w="1559" w:type="dxa"/>
            <w:shd w:val="clear" w:color="000000" w:fill="00B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50%</w:t>
            </w:r>
          </w:p>
        </w:tc>
      </w:tr>
      <w:tr w:rsidR="00F02FF1" w:rsidRPr="00F02FF1" w:rsidTr="00E053DD">
        <w:trPr>
          <w:trHeight w:val="285"/>
        </w:trPr>
        <w:tc>
          <w:tcPr>
            <w:tcW w:w="5387" w:type="dxa"/>
            <w:gridSpan w:val="3"/>
            <w:noWrap/>
            <w:vAlign w:val="bottom"/>
            <w:hideMark/>
          </w:tcPr>
          <w:p w:rsidR="00F02FF1" w:rsidRPr="00F02FF1" w:rsidRDefault="00F02FF1" w:rsidP="00F02FF1">
            <w:pPr>
              <w:ind w:firstLine="0"/>
              <w:jc w:val="center"/>
              <w:rPr>
                <w:rFonts w:eastAsia="Times New Roman"/>
                <w:b/>
                <w:i/>
                <w:color w:val="000000"/>
                <w:sz w:val="20"/>
                <w:szCs w:val="20"/>
                <w:lang w:eastAsia="ru-RU"/>
              </w:rPr>
            </w:pPr>
            <w:r w:rsidRPr="00F02FF1">
              <w:rPr>
                <w:rFonts w:eastAsia="Times New Roman"/>
                <w:b/>
                <w:i/>
                <w:color w:val="000000"/>
                <w:sz w:val="20"/>
                <w:szCs w:val="20"/>
                <w:lang w:eastAsia="ru-RU"/>
              </w:rPr>
              <w:t>Промышленно-складские</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Новохохловская</w:t>
            </w:r>
          </w:p>
        </w:tc>
        <w:tc>
          <w:tcPr>
            <w:tcW w:w="1508" w:type="dxa"/>
            <w:shd w:val="clear" w:color="000000" w:fill="00B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58%</w:t>
            </w:r>
          </w:p>
        </w:tc>
        <w:tc>
          <w:tcPr>
            <w:tcW w:w="1559" w:type="dxa"/>
            <w:shd w:val="clear" w:color="000000" w:fill="92D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13%</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Андроновка</w:t>
            </w:r>
          </w:p>
        </w:tc>
        <w:tc>
          <w:tcPr>
            <w:tcW w:w="1508" w:type="dxa"/>
            <w:shd w:val="clear" w:color="000000" w:fill="92D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12%</w:t>
            </w:r>
          </w:p>
        </w:tc>
        <w:tc>
          <w:tcPr>
            <w:tcW w:w="1559" w:type="dxa"/>
            <w:shd w:val="clear" w:color="000000" w:fill="FFFF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-2%</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Шоссе Энтузиастов</w:t>
            </w:r>
          </w:p>
        </w:tc>
        <w:tc>
          <w:tcPr>
            <w:tcW w:w="1508" w:type="dxa"/>
            <w:shd w:val="clear" w:color="000000" w:fill="FFFF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4%</w:t>
            </w:r>
          </w:p>
        </w:tc>
        <w:tc>
          <w:tcPr>
            <w:tcW w:w="1559" w:type="dxa"/>
            <w:shd w:val="clear" w:color="000000" w:fill="FFFF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-5%</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Нижегородская</w:t>
            </w:r>
          </w:p>
        </w:tc>
        <w:tc>
          <w:tcPr>
            <w:tcW w:w="1508" w:type="dxa"/>
            <w:shd w:val="clear" w:color="000000" w:fill="FF00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-11%</w:t>
            </w:r>
          </w:p>
        </w:tc>
        <w:tc>
          <w:tcPr>
            <w:tcW w:w="1559" w:type="dxa"/>
            <w:shd w:val="clear" w:color="000000" w:fill="FF00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-7%</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Угрешская</w:t>
            </w:r>
          </w:p>
        </w:tc>
        <w:tc>
          <w:tcPr>
            <w:tcW w:w="1508"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w:t>
            </w:r>
          </w:p>
        </w:tc>
        <w:tc>
          <w:tcPr>
            <w:tcW w:w="1559"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w:t>
            </w:r>
          </w:p>
        </w:tc>
      </w:tr>
      <w:tr w:rsidR="00F02FF1" w:rsidRPr="00F02FF1" w:rsidTr="00B62F52">
        <w:trPr>
          <w:trHeight w:val="285"/>
        </w:trPr>
        <w:tc>
          <w:tcPr>
            <w:tcW w:w="5387" w:type="dxa"/>
            <w:gridSpan w:val="3"/>
            <w:noWrap/>
            <w:vAlign w:val="bottom"/>
            <w:hideMark/>
          </w:tcPr>
          <w:p w:rsidR="00F02FF1" w:rsidRPr="00F02FF1" w:rsidRDefault="00F02FF1" w:rsidP="00F02FF1">
            <w:pPr>
              <w:ind w:firstLine="0"/>
              <w:jc w:val="center"/>
              <w:rPr>
                <w:rFonts w:eastAsia="Times New Roman"/>
                <w:b/>
                <w:i/>
                <w:sz w:val="20"/>
                <w:szCs w:val="20"/>
                <w:lang w:eastAsia="ru-RU"/>
              </w:rPr>
            </w:pPr>
            <w:r w:rsidRPr="00F02FF1">
              <w:rPr>
                <w:rFonts w:eastAsia="Times New Roman"/>
                <w:b/>
                <w:i/>
                <w:color w:val="000000"/>
                <w:sz w:val="20"/>
                <w:szCs w:val="20"/>
                <w:lang w:eastAsia="ru-RU"/>
              </w:rPr>
              <w:t>Смешанные</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Деловой центр</w:t>
            </w:r>
          </w:p>
        </w:tc>
        <w:tc>
          <w:tcPr>
            <w:tcW w:w="1508" w:type="dxa"/>
            <w:shd w:val="clear" w:color="000000" w:fill="00B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91%</w:t>
            </w:r>
          </w:p>
        </w:tc>
        <w:tc>
          <w:tcPr>
            <w:tcW w:w="1559" w:type="dxa"/>
            <w:shd w:val="clear" w:color="000000" w:fill="00B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371%</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Зорге</w:t>
            </w:r>
          </w:p>
        </w:tc>
        <w:tc>
          <w:tcPr>
            <w:tcW w:w="1508" w:type="dxa"/>
            <w:shd w:val="clear" w:color="000000" w:fill="00B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58%</w:t>
            </w:r>
          </w:p>
        </w:tc>
        <w:tc>
          <w:tcPr>
            <w:tcW w:w="1559" w:type="dxa"/>
            <w:shd w:val="clear" w:color="000000" w:fill="00B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54%</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Верхние Котлы</w:t>
            </w:r>
          </w:p>
        </w:tc>
        <w:tc>
          <w:tcPr>
            <w:tcW w:w="1508" w:type="dxa"/>
            <w:shd w:val="clear" w:color="000000" w:fill="00B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44%</w:t>
            </w:r>
          </w:p>
        </w:tc>
        <w:tc>
          <w:tcPr>
            <w:tcW w:w="1559" w:type="dxa"/>
            <w:shd w:val="clear" w:color="000000" w:fill="92D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20%</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Белокаменная</w:t>
            </w:r>
          </w:p>
        </w:tc>
        <w:tc>
          <w:tcPr>
            <w:tcW w:w="1508" w:type="dxa"/>
            <w:shd w:val="clear" w:color="000000" w:fill="00B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39%</w:t>
            </w:r>
          </w:p>
        </w:tc>
        <w:tc>
          <w:tcPr>
            <w:tcW w:w="1559" w:type="dxa"/>
            <w:shd w:val="clear" w:color="000000" w:fill="00B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100%</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Ростокино</w:t>
            </w:r>
          </w:p>
        </w:tc>
        <w:tc>
          <w:tcPr>
            <w:tcW w:w="1508" w:type="dxa"/>
            <w:shd w:val="clear" w:color="000000" w:fill="00B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17%</w:t>
            </w:r>
          </w:p>
        </w:tc>
        <w:tc>
          <w:tcPr>
            <w:tcW w:w="1559" w:type="dxa"/>
            <w:shd w:val="clear" w:color="000000" w:fill="FFFF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-4%</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Хорошево</w:t>
            </w:r>
          </w:p>
        </w:tc>
        <w:tc>
          <w:tcPr>
            <w:tcW w:w="1508" w:type="dxa"/>
            <w:shd w:val="clear" w:color="000000" w:fill="92D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12%</w:t>
            </w:r>
          </w:p>
        </w:tc>
        <w:tc>
          <w:tcPr>
            <w:tcW w:w="1559" w:type="dxa"/>
            <w:shd w:val="clear" w:color="000000" w:fill="92D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11%</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ЗИЛ</w:t>
            </w:r>
          </w:p>
        </w:tc>
        <w:tc>
          <w:tcPr>
            <w:tcW w:w="1508" w:type="dxa"/>
            <w:shd w:val="clear" w:color="000000" w:fill="FFFF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3%</w:t>
            </w:r>
          </w:p>
        </w:tc>
        <w:tc>
          <w:tcPr>
            <w:tcW w:w="1559" w:type="dxa"/>
            <w:shd w:val="clear" w:color="000000" w:fill="00B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21%</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Шелепиха</w:t>
            </w:r>
          </w:p>
        </w:tc>
        <w:tc>
          <w:tcPr>
            <w:tcW w:w="1508" w:type="dxa"/>
            <w:shd w:val="clear" w:color="000000" w:fill="FFFF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0%</w:t>
            </w:r>
          </w:p>
        </w:tc>
        <w:tc>
          <w:tcPr>
            <w:tcW w:w="1559" w:type="dxa"/>
            <w:shd w:val="clear" w:color="000000" w:fill="00B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33%</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Лихоборы</w:t>
            </w:r>
          </w:p>
        </w:tc>
        <w:tc>
          <w:tcPr>
            <w:tcW w:w="1508" w:type="dxa"/>
            <w:shd w:val="clear" w:color="000000" w:fill="FFFF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-3%</w:t>
            </w:r>
          </w:p>
        </w:tc>
        <w:tc>
          <w:tcPr>
            <w:tcW w:w="1559" w:type="dxa"/>
            <w:shd w:val="clear" w:color="000000" w:fill="92D05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8%</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Локомотив</w:t>
            </w:r>
          </w:p>
        </w:tc>
        <w:tc>
          <w:tcPr>
            <w:tcW w:w="1508" w:type="dxa"/>
            <w:shd w:val="clear" w:color="000000" w:fill="FF00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-6%</w:t>
            </w:r>
          </w:p>
        </w:tc>
        <w:tc>
          <w:tcPr>
            <w:tcW w:w="1559" w:type="dxa"/>
            <w:shd w:val="clear" w:color="000000" w:fill="FF00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-6%</w:t>
            </w:r>
          </w:p>
        </w:tc>
      </w:tr>
      <w:tr w:rsidR="00F02FF1" w:rsidRPr="00F02FF1" w:rsidTr="00F02FF1">
        <w:trPr>
          <w:trHeight w:val="285"/>
        </w:trPr>
        <w:tc>
          <w:tcPr>
            <w:tcW w:w="2320" w:type="dxa"/>
            <w:noWrap/>
            <w:vAlign w:val="bottom"/>
            <w:hideMark/>
          </w:tcPr>
          <w:p w:rsidR="00F02FF1" w:rsidRPr="00F02FF1" w:rsidRDefault="00F02FF1" w:rsidP="00F02FF1">
            <w:pPr>
              <w:ind w:firstLine="0"/>
              <w:rPr>
                <w:rFonts w:eastAsia="Times New Roman"/>
                <w:color w:val="000000"/>
                <w:sz w:val="20"/>
                <w:szCs w:val="20"/>
                <w:lang w:eastAsia="ru-RU"/>
              </w:rPr>
            </w:pPr>
            <w:r w:rsidRPr="00F02FF1">
              <w:rPr>
                <w:rFonts w:eastAsia="Times New Roman"/>
                <w:color w:val="000000"/>
                <w:sz w:val="20"/>
                <w:szCs w:val="20"/>
                <w:lang w:eastAsia="ru-RU"/>
              </w:rPr>
              <w:t>Владыкино</w:t>
            </w:r>
          </w:p>
        </w:tc>
        <w:tc>
          <w:tcPr>
            <w:tcW w:w="1508" w:type="dxa"/>
            <w:shd w:val="clear" w:color="000000" w:fill="C000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-25%</w:t>
            </w:r>
          </w:p>
        </w:tc>
        <w:tc>
          <w:tcPr>
            <w:tcW w:w="1559" w:type="dxa"/>
            <w:shd w:val="clear" w:color="000000" w:fill="FF0000"/>
            <w:noWrap/>
            <w:vAlign w:val="bottom"/>
            <w:hideMark/>
          </w:tcPr>
          <w:p w:rsidR="00F02FF1" w:rsidRPr="00F02FF1" w:rsidRDefault="00F02FF1" w:rsidP="00F02FF1">
            <w:pPr>
              <w:ind w:firstLine="0"/>
              <w:jc w:val="right"/>
              <w:rPr>
                <w:rFonts w:eastAsia="Times New Roman"/>
                <w:color w:val="000000"/>
                <w:sz w:val="20"/>
                <w:szCs w:val="20"/>
                <w:lang w:eastAsia="ru-RU"/>
              </w:rPr>
            </w:pPr>
            <w:r w:rsidRPr="00F02FF1">
              <w:rPr>
                <w:rFonts w:eastAsia="Times New Roman"/>
                <w:color w:val="000000"/>
                <w:sz w:val="20"/>
                <w:szCs w:val="20"/>
                <w:lang w:eastAsia="ru-RU"/>
              </w:rPr>
              <w:t>-20%</w:t>
            </w:r>
          </w:p>
        </w:tc>
      </w:tr>
    </w:tbl>
    <w:p w:rsidR="00F02FF1" w:rsidRDefault="00F02FF1" w:rsidP="006F26F2">
      <w:pPr>
        <w:spacing w:line="360" w:lineRule="auto"/>
        <w:jc w:val="both"/>
        <w:rPr>
          <w:szCs w:val="20"/>
        </w:rPr>
      </w:pPr>
    </w:p>
    <w:p w:rsidR="00222A70" w:rsidRPr="000D2B26" w:rsidRDefault="00222A70" w:rsidP="000D2B26">
      <w:pPr>
        <w:pStyle w:val="3"/>
        <w:rPr>
          <w:rFonts w:ascii="Times New Roman" w:hAnsi="Times New Roman" w:cs="Times New Roman"/>
          <w:i/>
          <w:color w:val="auto"/>
          <w:szCs w:val="20"/>
          <w:u w:val="single"/>
        </w:rPr>
      </w:pPr>
      <w:bookmarkStart w:id="41" w:name="_Toc483748539"/>
      <w:r w:rsidRPr="000D2B26">
        <w:rPr>
          <w:rFonts w:ascii="Times New Roman" w:hAnsi="Times New Roman" w:cs="Times New Roman"/>
          <w:i/>
          <w:color w:val="auto"/>
          <w:szCs w:val="20"/>
          <w:u w:val="single"/>
        </w:rPr>
        <w:t>Общий экономический эффект появления МЦК на стоимость жилья</w:t>
      </w:r>
      <w:bookmarkEnd w:id="41"/>
    </w:p>
    <w:p w:rsidR="00A5430B" w:rsidRDefault="00222A70" w:rsidP="006F26F2">
      <w:pPr>
        <w:spacing w:line="360" w:lineRule="auto"/>
        <w:jc w:val="both"/>
        <w:rPr>
          <w:szCs w:val="20"/>
        </w:rPr>
      </w:pPr>
      <w:r>
        <w:rPr>
          <w:szCs w:val="20"/>
        </w:rPr>
        <w:t xml:space="preserve">Наконец, в завершение исследования представляется важным оценить измеримый эффект появления МЦК на экономику города через изменение ставок аренды жилья. Очевидно, что повышение транспортной доступности не только ведёт к большей привлекательности территорий в окружении новых станций, но и должно приносить дополнительных доход арендодателям, тем самым повышая их возможности как экономических агентов и стимулируя </w:t>
      </w:r>
      <w:r w:rsidR="00A5430B">
        <w:rPr>
          <w:szCs w:val="20"/>
        </w:rPr>
        <w:t>прочую деловую активность.</w:t>
      </w:r>
    </w:p>
    <w:p w:rsidR="00A6367E" w:rsidRDefault="00222A70" w:rsidP="006F26F2">
      <w:pPr>
        <w:spacing w:line="360" w:lineRule="auto"/>
        <w:jc w:val="both"/>
        <w:rPr>
          <w:szCs w:val="20"/>
        </w:rPr>
      </w:pPr>
      <w:r>
        <w:rPr>
          <w:szCs w:val="20"/>
        </w:rPr>
        <w:t xml:space="preserve">Для </w:t>
      </w:r>
      <w:r w:rsidR="00A5430B">
        <w:rPr>
          <w:szCs w:val="20"/>
        </w:rPr>
        <w:t xml:space="preserve">указанной оценки </w:t>
      </w:r>
      <w:r>
        <w:rPr>
          <w:szCs w:val="20"/>
        </w:rPr>
        <w:t>требуется сделать несколько предположений для несложной расчётной модели. По данным двух посредников, занимающихся реальными сдачами квартир в аренду в Москве,</w:t>
      </w:r>
      <w:r w:rsidR="00A5430B">
        <w:rPr>
          <w:szCs w:val="20"/>
        </w:rPr>
        <w:t xml:space="preserve"> средний срок показа объекта после подачи объявления составляет от 1 до 2 недель при условии адекватной на уровне конкурентов цены. Больший срок воспринимается как </w:t>
      </w:r>
      <w:r w:rsidR="00A5430B">
        <w:rPr>
          <w:szCs w:val="20"/>
        </w:rPr>
        <w:lastRenderedPageBreak/>
        <w:t xml:space="preserve">простой недвижимости и ведёт, как правило, к снижению требований арендодателей. </w:t>
      </w:r>
      <w:r w:rsidR="00E20CD5">
        <w:rPr>
          <w:szCs w:val="20"/>
        </w:rPr>
        <w:t>При этом в нормативный срок удаётся заключить договор аренды для 70–80 % предложений.</w:t>
      </w:r>
    </w:p>
    <w:p w:rsidR="00F119B8" w:rsidRDefault="00E20CD5" w:rsidP="006F26F2">
      <w:pPr>
        <w:spacing w:line="360" w:lineRule="auto"/>
        <w:jc w:val="both"/>
        <w:rPr>
          <w:szCs w:val="20"/>
        </w:rPr>
      </w:pPr>
      <w:r>
        <w:rPr>
          <w:szCs w:val="20"/>
        </w:rPr>
        <w:t xml:space="preserve">Исходя из этого, представляется гипотетическая ситуация, в которой открытие МЦК не было бы предусмотрено планами развития общественного транспорта Москвы и ценовые параметры жилья демонстрировали бы среднюю по рынку динамику. В реальности же запуск произошёл, что привело к отличным от рынка показателям прироста ставок аренды. </w:t>
      </w:r>
      <w:r w:rsidR="006A13E6">
        <w:rPr>
          <w:szCs w:val="20"/>
        </w:rPr>
        <w:t>Расчёт кумулятивной добавленной арендной стоимост</w:t>
      </w:r>
      <w:r w:rsidR="00F119B8">
        <w:rPr>
          <w:szCs w:val="20"/>
        </w:rPr>
        <w:t>и представлен в таблице 15.</w:t>
      </w:r>
    </w:p>
    <w:p w:rsidR="00E20CD5" w:rsidRDefault="00F119B8" w:rsidP="006F26F2">
      <w:pPr>
        <w:spacing w:line="360" w:lineRule="auto"/>
        <w:jc w:val="both"/>
        <w:rPr>
          <w:szCs w:val="20"/>
        </w:rPr>
      </w:pPr>
      <w:r>
        <w:rPr>
          <w:szCs w:val="20"/>
        </w:rPr>
        <w:t xml:space="preserve"> </w:t>
      </w:r>
    </w:p>
    <w:tbl>
      <w:tblPr>
        <w:tblStyle w:val="aa"/>
        <w:tblW w:w="0" w:type="auto"/>
        <w:tblLook w:val="04A0" w:firstRow="1" w:lastRow="0" w:firstColumn="1" w:lastColumn="0" w:noHBand="0" w:noVBand="1"/>
      </w:tblPr>
      <w:tblGrid>
        <w:gridCol w:w="1544"/>
        <w:gridCol w:w="970"/>
        <w:gridCol w:w="1041"/>
        <w:gridCol w:w="976"/>
        <w:gridCol w:w="851"/>
        <w:gridCol w:w="1559"/>
        <w:gridCol w:w="1559"/>
        <w:gridCol w:w="1461"/>
      </w:tblGrid>
      <w:tr w:rsidR="009A1CB1" w:rsidRPr="006A13E6" w:rsidTr="009A1CB1">
        <w:trPr>
          <w:cantSplit/>
          <w:trHeight w:val="1695"/>
        </w:trPr>
        <w:tc>
          <w:tcPr>
            <w:tcW w:w="1544" w:type="dxa"/>
            <w:noWrap/>
            <w:hideMark/>
          </w:tcPr>
          <w:p w:rsidR="009A1CB1" w:rsidRPr="00E65B36" w:rsidRDefault="009A1CB1" w:rsidP="006A13E6">
            <w:pPr>
              <w:ind w:firstLine="0"/>
              <w:jc w:val="both"/>
              <w:rPr>
                <w:b/>
                <w:sz w:val="20"/>
                <w:szCs w:val="20"/>
              </w:rPr>
            </w:pPr>
            <w:r w:rsidRPr="00E65B36">
              <w:rPr>
                <w:b/>
                <w:sz w:val="20"/>
                <w:szCs w:val="20"/>
              </w:rPr>
              <w:t>Тип зоны</w:t>
            </w:r>
          </w:p>
        </w:tc>
        <w:tc>
          <w:tcPr>
            <w:tcW w:w="970" w:type="dxa"/>
            <w:noWrap/>
            <w:textDirection w:val="btLr"/>
            <w:hideMark/>
          </w:tcPr>
          <w:p w:rsidR="009A1CB1" w:rsidRPr="006A13E6" w:rsidRDefault="009A1CB1" w:rsidP="009A1CB1">
            <w:pPr>
              <w:ind w:left="113" w:right="113" w:firstLine="0"/>
              <w:rPr>
                <w:sz w:val="20"/>
                <w:szCs w:val="20"/>
              </w:rPr>
            </w:pPr>
            <w:r>
              <w:rPr>
                <w:sz w:val="20"/>
                <w:szCs w:val="20"/>
              </w:rPr>
              <w:t>Гипотетическая средняя ставка, руб.</w:t>
            </w:r>
          </w:p>
        </w:tc>
        <w:tc>
          <w:tcPr>
            <w:tcW w:w="1041" w:type="dxa"/>
            <w:noWrap/>
            <w:textDirection w:val="btLr"/>
            <w:hideMark/>
          </w:tcPr>
          <w:p w:rsidR="009A1CB1" w:rsidRPr="006A13E6" w:rsidRDefault="009A1CB1" w:rsidP="009A1CB1">
            <w:pPr>
              <w:ind w:left="113" w:right="113" w:firstLine="0"/>
              <w:rPr>
                <w:sz w:val="20"/>
                <w:szCs w:val="20"/>
              </w:rPr>
            </w:pPr>
            <w:r>
              <w:rPr>
                <w:sz w:val="20"/>
                <w:szCs w:val="20"/>
              </w:rPr>
              <w:t>Фактическая средняя ставка, руб.</w:t>
            </w:r>
          </w:p>
        </w:tc>
        <w:tc>
          <w:tcPr>
            <w:tcW w:w="976" w:type="dxa"/>
            <w:noWrap/>
            <w:textDirection w:val="btLr"/>
            <w:hideMark/>
          </w:tcPr>
          <w:p w:rsidR="009A1CB1" w:rsidRPr="006A13E6" w:rsidRDefault="009A1CB1" w:rsidP="009A1CB1">
            <w:pPr>
              <w:ind w:left="113" w:right="113" w:firstLine="0"/>
              <w:rPr>
                <w:sz w:val="20"/>
                <w:szCs w:val="20"/>
              </w:rPr>
            </w:pPr>
            <w:r>
              <w:rPr>
                <w:sz w:val="20"/>
                <w:szCs w:val="20"/>
              </w:rPr>
              <w:t>Доля от среднего числа предложений, %</w:t>
            </w:r>
          </w:p>
        </w:tc>
        <w:tc>
          <w:tcPr>
            <w:tcW w:w="851" w:type="dxa"/>
            <w:noWrap/>
            <w:textDirection w:val="btLr"/>
            <w:hideMark/>
          </w:tcPr>
          <w:p w:rsidR="009A1CB1" w:rsidRPr="006A13E6" w:rsidRDefault="009A1CB1" w:rsidP="009A1CB1">
            <w:pPr>
              <w:ind w:left="113" w:right="113" w:firstLine="0"/>
              <w:rPr>
                <w:sz w:val="20"/>
                <w:szCs w:val="20"/>
              </w:rPr>
            </w:pPr>
            <w:r>
              <w:rPr>
                <w:sz w:val="20"/>
                <w:szCs w:val="20"/>
              </w:rPr>
              <w:t xml:space="preserve">Предложений по типам зон, кв. </w:t>
            </w:r>
          </w:p>
        </w:tc>
        <w:tc>
          <w:tcPr>
            <w:tcW w:w="1559" w:type="dxa"/>
            <w:noWrap/>
            <w:textDirection w:val="btLr"/>
            <w:hideMark/>
          </w:tcPr>
          <w:p w:rsidR="009A1CB1" w:rsidRPr="006A13E6" w:rsidRDefault="009A1CB1" w:rsidP="009A1CB1">
            <w:pPr>
              <w:ind w:left="113" w:right="113" w:firstLine="0"/>
              <w:rPr>
                <w:sz w:val="20"/>
                <w:szCs w:val="20"/>
              </w:rPr>
            </w:pPr>
            <w:r>
              <w:rPr>
                <w:sz w:val="20"/>
                <w:szCs w:val="20"/>
              </w:rPr>
              <w:t>С</w:t>
            </w:r>
            <w:r w:rsidRPr="006A13E6">
              <w:rPr>
                <w:sz w:val="20"/>
                <w:szCs w:val="20"/>
              </w:rPr>
              <w:t>даётся за нормативный срок</w:t>
            </w:r>
            <w:r>
              <w:rPr>
                <w:sz w:val="20"/>
                <w:szCs w:val="20"/>
              </w:rPr>
              <w:t>, шт.</w:t>
            </w:r>
          </w:p>
        </w:tc>
        <w:tc>
          <w:tcPr>
            <w:tcW w:w="1559" w:type="dxa"/>
            <w:noWrap/>
            <w:textDirection w:val="btLr"/>
            <w:hideMark/>
          </w:tcPr>
          <w:p w:rsidR="009A1CB1" w:rsidRPr="006A13E6" w:rsidRDefault="009A1CB1" w:rsidP="009A1CB1">
            <w:pPr>
              <w:ind w:left="113" w:right="113" w:firstLine="0"/>
              <w:rPr>
                <w:sz w:val="20"/>
                <w:szCs w:val="20"/>
              </w:rPr>
            </w:pPr>
            <w:r>
              <w:rPr>
                <w:sz w:val="20"/>
                <w:szCs w:val="20"/>
              </w:rPr>
              <w:t>Сумма арендных платежей за год, руб. (при появлении МЦК)</w:t>
            </w:r>
          </w:p>
        </w:tc>
        <w:tc>
          <w:tcPr>
            <w:tcW w:w="1461" w:type="dxa"/>
            <w:noWrap/>
            <w:textDirection w:val="btLr"/>
            <w:hideMark/>
          </w:tcPr>
          <w:p w:rsidR="009A1CB1" w:rsidRPr="006A13E6" w:rsidRDefault="009A1CB1" w:rsidP="009A1CB1">
            <w:pPr>
              <w:ind w:left="113" w:right="113" w:firstLine="0"/>
              <w:rPr>
                <w:sz w:val="20"/>
                <w:szCs w:val="20"/>
              </w:rPr>
            </w:pPr>
            <w:r>
              <w:rPr>
                <w:sz w:val="20"/>
                <w:szCs w:val="20"/>
              </w:rPr>
              <w:t>Сумма арендных платежей за год, руб. (без МЦК)</w:t>
            </w:r>
          </w:p>
        </w:tc>
      </w:tr>
      <w:tr w:rsidR="009A1CB1" w:rsidRPr="006A13E6" w:rsidTr="009A1CB1">
        <w:trPr>
          <w:trHeight w:val="285"/>
        </w:trPr>
        <w:tc>
          <w:tcPr>
            <w:tcW w:w="1544" w:type="dxa"/>
            <w:noWrap/>
          </w:tcPr>
          <w:p w:rsidR="009A1CB1" w:rsidRPr="00E65B36" w:rsidRDefault="009A1CB1" w:rsidP="006A13E6">
            <w:pPr>
              <w:ind w:firstLine="0"/>
              <w:rPr>
                <w:sz w:val="20"/>
                <w:szCs w:val="20"/>
              </w:rPr>
            </w:pPr>
            <w:r>
              <w:rPr>
                <w:sz w:val="20"/>
                <w:szCs w:val="20"/>
              </w:rPr>
              <w:t>Жилые с доступом к метро</w:t>
            </w:r>
          </w:p>
        </w:tc>
        <w:tc>
          <w:tcPr>
            <w:tcW w:w="970" w:type="dxa"/>
            <w:noWrap/>
            <w:hideMark/>
          </w:tcPr>
          <w:p w:rsidR="009A1CB1" w:rsidRPr="006A13E6" w:rsidRDefault="009A1CB1" w:rsidP="009A1CB1">
            <w:pPr>
              <w:ind w:firstLine="0"/>
              <w:jc w:val="right"/>
              <w:rPr>
                <w:sz w:val="20"/>
                <w:szCs w:val="20"/>
              </w:rPr>
            </w:pPr>
            <w:r w:rsidRPr="006A13E6">
              <w:rPr>
                <w:sz w:val="20"/>
                <w:szCs w:val="20"/>
              </w:rPr>
              <w:t>113</w:t>
            </w:r>
            <w:r>
              <w:rPr>
                <w:sz w:val="20"/>
                <w:szCs w:val="20"/>
              </w:rPr>
              <w:t> </w:t>
            </w:r>
            <w:r w:rsidRPr="006A13E6">
              <w:rPr>
                <w:sz w:val="20"/>
                <w:szCs w:val="20"/>
              </w:rPr>
              <w:t>05</w:t>
            </w:r>
            <w:r>
              <w:rPr>
                <w:sz w:val="20"/>
                <w:szCs w:val="20"/>
              </w:rPr>
              <w:t>3</w:t>
            </w:r>
          </w:p>
        </w:tc>
        <w:tc>
          <w:tcPr>
            <w:tcW w:w="1041" w:type="dxa"/>
            <w:noWrap/>
            <w:hideMark/>
          </w:tcPr>
          <w:p w:rsidR="009A1CB1" w:rsidRPr="006A13E6" w:rsidRDefault="009A1CB1" w:rsidP="009A1CB1">
            <w:pPr>
              <w:ind w:firstLine="0"/>
              <w:jc w:val="right"/>
              <w:rPr>
                <w:sz w:val="20"/>
                <w:szCs w:val="20"/>
              </w:rPr>
            </w:pPr>
            <w:r w:rsidRPr="006A13E6">
              <w:rPr>
                <w:sz w:val="20"/>
                <w:szCs w:val="20"/>
              </w:rPr>
              <w:t>92</w:t>
            </w:r>
            <w:r>
              <w:rPr>
                <w:sz w:val="20"/>
                <w:szCs w:val="20"/>
              </w:rPr>
              <w:t> </w:t>
            </w:r>
            <w:r w:rsidRPr="006A13E6">
              <w:rPr>
                <w:sz w:val="20"/>
                <w:szCs w:val="20"/>
              </w:rPr>
              <w:t>300</w:t>
            </w:r>
          </w:p>
        </w:tc>
        <w:tc>
          <w:tcPr>
            <w:tcW w:w="976" w:type="dxa"/>
            <w:noWrap/>
            <w:hideMark/>
          </w:tcPr>
          <w:p w:rsidR="009A1CB1" w:rsidRPr="006A13E6" w:rsidRDefault="009A1CB1" w:rsidP="009A1CB1">
            <w:pPr>
              <w:ind w:firstLine="0"/>
              <w:jc w:val="right"/>
              <w:rPr>
                <w:sz w:val="20"/>
                <w:szCs w:val="20"/>
              </w:rPr>
            </w:pPr>
            <w:r>
              <w:rPr>
                <w:sz w:val="20"/>
                <w:szCs w:val="20"/>
              </w:rPr>
              <w:t>49</w:t>
            </w:r>
          </w:p>
        </w:tc>
        <w:tc>
          <w:tcPr>
            <w:tcW w:w="851" w:type="dxa"/>
            <w:noWrap/>
            <w:hideMark/>
          </w:tcPr>
          <w:p w:rsidR="009A1CB1" w:rsidRPr="006A13E6" w:rsidRDefault="009A1CB1" w:rsidP="009A1CB1">
            <w:pPr>
              <w:ind w:firstLine="0"/>
              <w:jc w:val="right"/>
              <w:rPr>
                <w:sz w:val="20"/>
                <w:szCs w:val="20"/>
              </w:rPr>
            </w:pPr>
            <w:r w:rsidRPr="006A13E6">
              <w:rPr>
                <w:sz w:val="20"/>
                <w:szCs w:val="20"/>
              </w:rPr>
              <w:t>1</w:t>
            </w:r>
            <w:r>
              <w:rPr>
                <w:sz w:val="20"/>
                <w:szCs w:val="20"/>
              </w:rPr>
              <w:t> </w:t>
            </w:r>
            <w:r w:rsidRPr="006A13E6">
              <w:rPr>
                <w:sz w:val="20"/>
                <w:szCs w:val="20"/>
              </w:rPr>
              <w:t>325</w:t>
            </w:r>
          </w:p>
        </w:tc>
        <w:tc>
          <w:tcPr>
            <w:tcW w:w="1559" w:type="dxa"/>
            <w:noWrap/>
            <w:hideMark/>
          </w:tcPr>
          <w:p w:rsidR="009A1CB1" w:rsidRPr="006A13E6" w:rsidRDefault="009A1CB1" w:rsidP="009A1CB1">
            <w:pPr>
              <w:ind w:firstLine="0"/>
              <w:jc w:val="right"/>
              <w:rPr>
                <w:sz w:val="20"/>
                <w:szCs w:val="20"/>
              </w:rPr>
            </w:pPr>
            <w:r w:rsidRPr="006A13E6">
              <w:rPr>
                <w:sz w:val="20"/>
                <w:szCs w:val="20"/>
              </w:rPr>
              <w:t>994</w:t>
            </w:r>
          </w:p>
        </w:tc>
        <w:tc>
          <w:tcPr>
            <w:tcW w:w="1559" w:type="dxa"/>
            <w:noWrap/>
            <w:hideMark/>
          </w:tcPr>
          <w:p w:rsidR="009A1CB1" w:rsidRPr="006A13E6" w:rsidRDefault="009A1CB1" w:rsidP="009A1CB1">
            <w:pPr>
              <w:ind w:firstLine="0"/>
              <w:jc w:val="right"/>
              <w:rPr>
                <w:sz w:val="20"/>
                <w:szCs w:val="20"/>
              </w:rPr>
            </w:pPr>
            <w:r>
              <w:rPr>
                <w:sz w:val="20"/>
                <w:szCs w:val="20"/>
              </w:rPr>
              <w:t xml:space="preserve"> 2 </w:t>
            </w:r>
            <w:r w:rsidRPr="006A13E6">
              <w:rPr>
                <w:sz w:val="20"/>
                <w:szCs w:val="20"/>
              </w:rPr>
              <w:t xml:space="preserve">385 186 423   </w:t>
            </w:r>
          </w:p>
        </w:tc>
        <w:tc>
          <w:tcPr>
            <w:tcW w:w="1461" w:type="dxa"/>
            <w:noWrap/>
            <w:hideMark/>
          </w:tcPr>
          <w:p w:rsidR="009A1CB1" w:rsidRPr="006A13E6" w:rsidRDefault="009A1CB1" w:rsidP="009A1CB1">
            <w:pPr>
              <w:ind w:firstLine="0"/>
              <w:jc w:val="right"/>
              <w:rPr>
                <w:sz w:val="20"/>
                <w:szCs w:val="20"/>
              </w:rPr>
            </w:pPr>
            <w:r w:rsidRPr="006A13E6">
              <w:rPr>
                <w:sz w:val="20"/>
                <w:szCs w:val="20"/>
              </w:rPr>
              <w:t xml:space="preserve"> 2 921 475 741   </w:t>
            </w:r>
          </w:p>
        </w:tc>
      </w:tr>
      <w:tr w:rsidR="009A1CB1" w:rsidRPr="006A13E6" w:rsidTr="009A1CB1">
        <w:trPr>
          <w:trHeight w:val="285"/>
        </w:trPr>
        <w:tc>
          <w:tcPr>
            <w:tcW w:w="1544" w:type="dxa"/>
            <w:noWrap/>
          </w:tcPr>
          <w:p w:rsidR="009A1CB1" w:rsidRDefault="009A1CB1" w:rsidP="006A13E6">
            <w:pPr>
              <w:ind w:firstLine="0"/>
              <w:rPr>
                <w:sz w:val="20"/>
                <w:szCs w:val="20"/>
              </w:rPr>
            </w:pPr>
            <w:r>
              <w:rPr>
                <w:sz w:val="20"/>
                <w:szCs w:val="20"/>
              </w:rPr>
              <w:t>Жилые без доступа к метро</w:t>
            </w:r>
          </w:p>
        </w:tc>
        <w:tc>
          <w:tcPr>
            <w:tcW w:w="970" w:type="dxa"/>
            <w:noWrap/>
            <w:hideMark/>
          </w:tcPr>
          <w:p w:rsidR="009A1CB1" w:rsidRPr="006A13E6" w:rsidRDefault="009A1CB1" w:rsidP="009A1CB1">
            <w:pPr>
              <w:ind w:firstLine="0"/>
              <w:jc w:val="right"/>
              <w:rPr>
                <w:sz w:val="20"/>
                <w:szCs w:val="20"/>
              </w:rPr>
            </w:pPr>
            <w:r w:rsidRPr="006A13E6">
              <w:rPr>
                <w:sz w:val="20"/>
                <w:szCs w:val="20"/>
              </w:rPr>
              <w:t>42</w:t>
            </w:r>
            <w:r>
              <w:rPr>
                <w:sz w:val="20"/>
                <w:szCs w:val="20"/>
              </w:rPr>
              <w:t> </w:t>
            </w:r>
            <w:r w:rsidRPr="006A13E6">
              <w:rPr>
                <w:sz w:val="20"/>
                <w:szCs w:val="20"/>
              </w:rPr>
              <w:t>710</w:t>
            </w:r>
          </w:p>
        </w:tc>
        <w:tc>
          <w:tcPr>
            <w:tcW w:w="1041" w:type="dxa"/>
            <w:noWrap/>
            <w:hideMark/>
          </w:tcPr>
          <w:p w:rsidR="009A1CB1" w:rsidRPr="006A13E6" w:rsidRDefault="009A1CB1" w:rsidP="009A1CB1">
            <w:pPr>
              <w:ind w:firstLine="0"/>
              <w:jc w:val="right"/>
              <w:rPr>
                <w:sz w:val="20"/>
                <w:szCs w:val="20"/>
              </w:rPr>
            </w:pPr>
            <w:r w:rsidRPr="006A13E6">
              <w:rPr>
                <w:sz w:val="20"/>
                <w:szCs w:val="20"/>
              </w:rPr>
              <w:t>88</w:t>
            </w:r>
            <w:r>
              <w:rPr>
                <w:sz w:val="20"/>
                <w:szCs w:val="20"/>
              </w:rPr>
              <w:t> </w:t>
            </w:r>
            <w:r w:rsidRPr="006A13E6">
              <w:rPr>
                <w:sz w:val="20"/>
                <w:szCs w:val="20"/>
              </w:rPr>
              <w:t>350</w:t>
            </w:r>
          </w:p>
        </w:tc>
        <w:tc>
          <w:tcPr>
            <w:tcW w:w="976" w:type="dxa"/>
            <w:noWrap/>
            <w:hideMark/>
          </w:tcPr>
          <w:p w:rsidR="009A1CB1" w:rsidRPr="006A13E6" w:rsidRDefault="009A1CB1" w:rsidP="009A1CB1">
            <w:pPr>
              <w:ind w:firstLine="0"/>
              <w:jc w:val="right"/>
              <w:rPr>
                <w:sz w:val="20"/>
                <w:szCs w:val="20"/>
              </w:rPr>
            </w:pPr>
            <w:r w:rsidRPr="006A13E6">
              <w:rPr>
                <w:sz w:val="20"/>
                <w:szCs w:val="20"/>
              </w:rPr>
              <w:t>15</w:t>
            </w:r>
          </w:p>
        </w:tc>
        <w:tc>
          <w:tcPr>
            <w:tcW w:w="851" w:type="dxa"/>
            <w:noWrap/>
            <w:hideMark/>
          </w:tcPr>
          <w:p w:rsidR="009A1CB1" w:rsidRPr="006A13E6" w:rsidRDefault="009A1CB1" w:rsidP="009A1CB1">
            <w:pPr>
              <w:ind w:firstLine="0"/>
              <w:jc w:val="right"/>
              <w:rPr>
                <w:sz w:val="20"/>
                <w:szCs w:val="20"/>
              </w:rPr>
            </w:pPr>
            <w:r w:rsidRPr="006A13E6">
              <w:rPr>
                <w:sz w:val="20"/>
                <w:szCs w:val="20"/>
              </w:rPr>
              <w:t>409</w:t>
            </w:r>
          </w:p>
        </w:tc>
        <w:tc>
          <w:tcPr>
            <w:tcW w:w="1559" w:type="dxa"/>
            <w:noWrap/>
            <w:hideMark/>
          </w:tcPr>
          <w:p w:rsidR="009A1CB1" w:rsidRPr="006A13E6" w:rsidRDefault="009A1CB1" w:rsidP="009A1CB1">
            <w:pPr>
              <w:ind w:firstLine="0"/>
              <w:jc w:val="right"/>
              <w:rPr>
                <w:sz w:val="20"/>
                <w:szCs w:val="20"/>
              </w:rPr>
            </w:pPr>
            <w:r w:rsidRPr="006A13E6">
              <w:rPr>
                <w:sz w:val="20"/>
                <w:szCs w:val="20"/>
              </w:rPr>
              <w:t>307</w:t>
            </w:r>
          </w:p>
        </w:tc>
        <w:tc>
          <w:tcPr>
            <w:tcW w:w="1559" w:type="dxa"/>
            <w:noWrap/>
            <w:hideMark/>
          </w:tcPr>
          <w:p w:rsidR="009A1CB1" w:rsidRPr="006A13E6" w:rsidRDefault="009A1CB1" w:rsidP="009A1CB1">
            <w:pPr>
              <w:ind w:firstLine="0"/>
              <w:jc w:val="right"/>
              <w:rPr>
                <w:sz w:val="20"/>
                <w:szCs w:val="20"/>
              </w:rPr>
            </w:pPr>
            <w:r w:rsidRPr="006A13E6">
              <w:rPr>
                <w:sz w:val="20"/>
                <w:szCs w:val="20"/>
              </w:rPr>
              <w:t xml:space="preserve"> 704 259 748   </w:t>
            </w:r>
          </w:p>
        </w:tc>
        <w:tc>
          <w:tcPr>
            <w:tcW w:w="1461" w:type="dxa"/>
            <w:noWrap/>
            <w:hideMark/>
          </w:tcPr>
          <w:p w:rsidR="009A1CB1" w:rsidRPr="006A13E6" w:rsidRDefault="009A1CB1" w:rsidP="009A1CB1">
            <w:pPr>
              <w:ind w:firstLine="0"/>
              <w:jc w:val="right"/>
              <w:rPr>
                <w:sz w:val="20"/>
                <w:szCs w:val="20"/>
              </w:rPr>
            </w:pPr>
            <w:r w:rsidRPr="006A13E6">
              <w:rPr>
                <w:sz w:val="20"/>
                <w:szCs w:val="20"/>
              </w:rPr>
              <w:t xml:space="preserve"> 340 452 233   </w:t>
            </w:r>
          </w:p>
        </w:tc>
      </w:tr>
      <w:tr w:rsidR="009A1CB1" w:rsidRPr="006A13E6" w:rsidTr="009A1CB1">
        <w:trPr>
          <w:trHeight w:val="285"/>
        </w:trPr>
        <w:tc>
          <w:tcPr>
            <w:tcW w:w="1544" w:type="dxa"/>
            <w:noWrap/>
          </w:tcPr>
          <w:p w:rsidR="009A1CB1" w:rsidRPr="00E65B36" w:rsidRDefault="009A1CB1" w:rsidP="006A13E6">
            <w:pPr>
              <w:ind w:firstLine="0"/>
              <w:rPr>
                <w:sz w:val="20"/>
                <w:szCs w:val="20"/>
              </w:rPr>
            </w:pPr>
            <w:r>
              <w:rPr>
                <w:sz w:val="20"/>
                <w:szCs w:val="20"/>
              </w:rPr>
              <w:t>Промышленно-складские</w:t>
            </w:r>
          </w:p>
        </w:tc>
        <w:tc>
          <w:tcPr>
            <w:tcW w:w="970" w:type="dxa"/>
            <w:noWrap/>
            <w:hideMark/>
          </w:tcPr>
          <w:p w:rsidR="009A1CB1" w:rsidRPr="006A13E6" w:rsidRDefault="009A1CB1" w:rsidP="009A1CB1">
            <w:pPr>
              <w:ind w:firstLine="0"/>
              <w:jc w:val="right"/>
              <w:rPr>
                <w:sz w:val="20"/>
                <w:szCs w:val="20"/>
              </w:rPr>
            </w:pPr>
            <w:r w:rsidRPr="006A13E6">
              <w:rPr>
                <w:sz w:val="20"/>
                <w:szCs w:val="20"/>
              </w:rPr>
              <w:t>40</w:t>
            </w:r>
            <w:r>
              <w:rPr>
                <w:sz w:val="20"/>
                <w:szCs w:val="20"/>
              </w:rPr>
              <w:t> </w:t>
            </w:r>
            <w:r w:rsidRPr="006A13E6">
              <w:rPr>
                <w:sz w:val="20"/>
                <w:szCs w:val="20"/>
              </w:rPr>
              <w:t>82</w:t>
            </w:r>
            <w:r>
              <w:rPr>
                <w:sz w:val="20"/>
                <w:szCs w:val="20"/>
              </w:rPr>
              <w:t>9</w:t>
            </w:r>
          </w:p>
        </w:tc>
        <w:tc>
          <w:tcPr>
            <w:tcW w:w="1041" w:type="dxa"/>
            <w:noWrap/>
            <w:hideMark/>
          </w:tcPr>
          <w:p w:rsidR="009A1CB1" w:rsidRPr="006A13E6" w:rsidRDefault="009A1CB1" w:rsidP="009A1CB1">
            <w:pPr>
              <w:ind w:firstLine="0"/>
              <w:jc w:val="right"/>
              <w:rPr>
                <w:sz w:val="20"/>
                <w:szCs w:val="20"/>
              </w:rPr>
            </w:pPr>
            <w:r w:rsidRPr="006A13E6">
              <w:rPr>
                <w:sz w:val="20"/>
                <w:szCs w:val="20"/>
              </w:rPr>
              <w:t>34</w:t>
            </w:r>
            <w:r>
              <w:rPr>
                <w:sz w:val="20"/>
                <w:szCs w:val="20"/>
              </w:rPr>
              <w:t> </w:t>
            </w:r>
            <w:r w:rsidRPr="006A13E6">
              <w:rPr>
                <w:sz w:val="20"/>
                <w:szCs w:val="20"/>
              </w:rPr>
              <w:t>800</w:t>
            </w:r>
          </w:p>
        </w:tc>
        <w:tc>
          <w:tcPr>
            <w:tcW w:w="976" w:type="dxa"/>
            <w:noWrap/>
            <w:hideMark/>
          </w:tcPr>
          <w:p w:rsidR="009A1CB1" w:rsidRPr="006A13E6" w:rsidRDefault="009A1CB1" w:rsidP="009A1CB1">
            <w:pPr>
              <w:ind w:firstLine="0"/>
              <w:jc w:val="right"/>
              <w:rPr>
                <w:sz w:val="20"/>
                <w:szCs w:val="20"/>
              </w:rPr>
            </w:pPr>
            <w:r w:rsidRPr="006A13E6">
              <w:rPr>
                <w:sz w:val="20"/>
                <w:szCs w:val="20"/>
              </w:rPr>
              <w:t>4</w:t>
            </w:r>
            <w:r>
              <w:rPr>
                <w:sz w:val="20"/>
                <w:szCs w:val="20"/>
              </w:rPr>
              <w:t>,5</w:t>
            </w:r>
          </w:p>
        </w:tc>
        <w:tc>
          <w:tcPr>
            <w:tcW w:w="851" w:type="dxa"/>
            <w:noWrap/>
            <w:hideMark/>
          </w:tcPr>
          <w:p w:rsidR="009A1CB1" w:rsidRPr="006A13E6" w:rsidRDefault="009A1CB1" w:rsidP="009A1CB1">
            <w:pPr>
              <w:ind w:firstLine="0"/>
              <w:jc w:val="right"/>
              <w:rPr>
                <w:sz w:val="20"/>
                <w:szCs w:val="20"/>
              </w:rPr>
            </w:pPr>
            <w:r w:rsidRPr="006A13E6">
              <w:rPr>
                <w:sz w:val="20"/>
                <w:szCs w:val="20"/>
              </w:rPr>
              <w:t>122</w:t>
            </w:r>
          </w:p>
        </w:tc>
        <w:tc>
          <w:tcPr>
            <w:tcW w:w="1559" w:type="dxa"/>
            <w:noWrap/>
            <w:hideMark/>
          </w:tcPr>
          <w:p w:rsidR="009A1CB1" w:rsidRPr="006A13E6" w:rsidRDefault="009A1CB1" w:rsidP="009A1CB1">
            <w:pPr>
              <w:ind w:firstLine="0"/>
              <w:jc w:val="right"/>
              <w:rPr>
                <w:sz w:val="20"/>
                <w:szCs w:val="20"/>
              </w:rPr>
            </w:pPr>
            <w:r w:rsidRPr="006A13E6">
              <w:rPr>
                <w:sz w:val="20"/>
                <w:szCs w:val="20"/>
              </w:rPr>
              <w:t>91</w:t>
            </w:r>
          </w:p>
        </w:tc>
        <w:tc>
          <w:tcPr>
            <w:tcW w:w="1559" w:type="dxa"/>
            <w:noWrap/>
            <w:hideMark/>
          </w:tcPr>
          <w:p w:rsidR="009A1CB1" w:rsidRPr="006A13E6" w:rsidRDefault="009A1CB1" w:rsidP="009A1CB1">
            <w:pPr>
              <w:ind w:firstLine="0"/>
              <w:jc w:val="right"/>
              <w:rPr>
                <w:sz w:val="20"/>
                <w:szCs w:val="20"/>
              </w:rPr>
            </w:pPr>
            <w:r w:rsidRPr="006A13E6">
              <w:rPr>
                <w:sz w:val="20"/>
                <w:szCs w:val="20"/>
              </w:rPr>
              <w:t xml:space="preserve"> 82 498 603   </w:t>
            </w:r>
          </w:p>
        </w:tc>
        <w:tc>
          <w:tcPr>
            <w:tcW w:w="1461" w:type="dxa"/>
            <w:noWrap/>
            <w:hideMark/>
          </w:tcPr>
          <w:p w:rsidR="009A1CB1" w:rsidRPr="006A13E6" w:rsidRDefault="009A1CB1" w:rsidP="009A1CB1">
            <w:pPr>
              <w:ind w:firstLine="0"/>
              <w:jc w:val="right"/>
              <w:rPr>
                <w:sz w:val="20"/>
                <w:szCs w:val="20"/>
              </w:rPr>
            </w:pPr>
            <w:r w:rsidRPr="006A13E6">
              <w:rPr>
                <w:sz w:val="20"/>
                <w:szCs w:val="20"/>
              </w:rPr>
              <w:t xml:space="preserve"> 96 790 409   </w:t>
            </w:r>
          </w:p>
        </w:tc>
      </w:tr>
      <w:tr w:rsidR="009A1CB1" w:rsidRPr="006A13E6" w:rsidTr="009A1CB1">
        <w:trPr>
          <w:trHeight w:val="285"/>
        </w:trPr>
        <w:tc>
          <w:tcPr>
            <w:tcW w:w="1544" w:type="dxa"/>
            <w:noWrap/>
          </w:tcPr>
          <w:p w:rsidR="009A1CB1" w:rsidRDefault="009A1CB1" w:rsidP="006A13E6">
            <w:pPr>
              <w:ind w:firstLine="0"/>
              <w:rPr>
                <w:sz w:val="20"/>
                <w:szCs w:val="20"/>
              </w:rPr>
            </w:pPr>
            <w:r>
              <w:rPr>
                <w:sz w:val="20"/>
                <w:szCs w:val="20"/>
              </w:rPr>
              <w:t>Смешанные</w:t>
            </w:r>
          </w:p>
        </w:tc>
        <w:tc>
          <w:tcPr>
            <w:tcW w:w="970" w:type="dxa"/>
            <w:noWrap/>
            <w:hideMark/>
          </w:tcPr>
          <w:p w:rsidR="009A1CB1" w:rsidRPr="006A13E6" w:rsidRDefault="009A1CB1" w:rsidP="009A1CB1">
            <w:pPr>
              <w:ind w:firstLine="0"/>
              <w:jc w:val="right"/>
              <w:rPr>
                <w:sz w:val="20"/>
                <w:szCs w:val="20"/>
              </w:rPr>
            </w:pPr>
            <w:r w:rsidRPr="006A13E6">
              <w:rPr>
                <w:sz w:val="20"/>
                <w:szCs w:val="20"/>
              </w:rPr>
              <w:t>97</w:t>
            </w:r>
            <w:r>
              <w:rPr>
                <w:sz w:val="20"/>
                <w:szCs w:val="20"/>
              </w:rPr>
              <w:t> </w:t>
            </w:r>
            <w:r w:rsidRPr="006A13E6">
              <w:rPr>
                <w:sz w:val="20"/>
                <w:szCs w:val="20"/>
              </w:rPr>
              <w:t>03</w:t>
            </w:r>
            <w:r>
              <w:rPr>
                <w:sz w:val="20"/>
                <w:szCs w:val="20"/>
              </w:rPr>
              <w:t>5</w:t>
            </w:r>
          </w:p>
        </w:tc>
        <w:tc>
          <w:tcPr>
            <w:tcW w:w="1041" w:type="dxa"/>
            <w:noWrap/>
            <w:hideMark/>
          </w:tcPr>
          <w:p w:rsidR="009A1CB1" w:rsidRPr="006A13E6" w:rsidRDefault="009A1CB1" w:rsidP="009A1CB1">
            <w:pPr>
              <w:ind w:firstLine="0"/>
              <w:jc w:val="right"/>
              <w:rPr>
                <w:sz w:val="20"/>
                <w:szCs w:val="20"/>
              </w:rPr>
            </w:pPr>
            <w:r w:rsidRPr="006A13E6">
              <w:rPr>
                <w:sz w:val="20"/>
                <w:szCs w:val="20"/>
              </w:rPr>
              <w:t>144</w:t>
            </w:r>
            <w:r>
              <w:rPr>
                <w:sz w:val="20"/>
                <w:szCs w:val="20"/>
              </w:rPr>
              <w:t> </w:t>
            </w:r>
            <w:r w:rsidRPr="006A13E6">
              <w:rPr>
                <w:sz w:val="20"/>
                <w:szCs w:val="20"/>
              </w:rPr>
              <w:t>100</w:t>
            </w:r>
          </w:p>
        </w:tc>
        <w:tc>
          <w:tcPr>
            <w:tcW w:w="976" w:type="dxa"/>
            <w:noWrap/>
            <w:hideMark/>
          </w:tcPr>
          <w:p w:rsidR="009A1CB1" w:rsidRPr="006A13E6" w:rsidRDefault="009A1CB1" w:rsidP="009A1CB1">
            <w:pPr>
              <w:ind w:firstLine="0"/>
              <w:jc w:val="right"/>
              <w:rPr>
                <w:sz w:val="20"/>
                <w:szCs w:val="20"/>
              </w:rPr>
            </w:pPr>
            <w:r w:rsidRPr="006A13E6">
              <w:rPr>
                <w:sz w:val="20"/>
                <w:szCs w:val="20"/>
              </w:rPr>
              <w:t>31</w:t>
            </w:r>
            <w:r>
              <w:rPr>
                <w:sz w:val="20"/>
                <w:szCs w:val="20"/>
              </w:rPr>
              <w:t>,5</w:t>
            </w:r>
          </w:p>
        </w:tc>
        <w:tc>
          <w:tcPr>
            <w:tcW w:w="851" w:type="dxa"/>
            <w:noWrap/>
            <w:hideMark/>
          </w:tcPr>
          <w:p w:rsidR="009A1CB1" w:rsidRPr="006A13E6" w:rsidRDefault="009A1CB1" w:rsidP="009A1CB1">
            <w:pPr>
              <w:ind w:firstLine="0"/>
              <w:jc w:val="right"/>
              <w:rPr>
                <w:sz w:val="20"/>
                <w:szCs w:val="20"/>
              </w:rPr>
            </w:pPr>
            <w:r w:rsidRPr="006A13E6">
              <w:rPr>
                <w:sz w:val="20"/>
                <w:szCs w:val="20"/>
              </w:rPr>
              <w:t>848</w:t>
            </w:r>
          </w:p>
        </w:tc>
        <w:tc>
          <w:tcPr>
            <w:tcW w:w="1559" w:type="dxa"/>
            <w:noWrap/>
            <w:hideMark/>
          </w:tcPr>
          <w:p w:rsidR="009A1CB1" w:rsidRPr="006A13E6" w:rsidRDefault="009A1CB1" w:rsidP="009A1CB1">
            <w:pPr>
              <w:ind w:firstLine="0"/>
              <w:jc w:val="right"/>
              <w:rPr>
                <w:sz w:val="20"/>
                <w:szCs w:val="20"/>
              </w:rPr>
            </w:pPr>
            <w:r w:rsidRPr="006A13E6">
              <w:rPr>
                <w:sz w:val="20"/>
                <w:szCs w:val="20"/>
              </w:rPr>
              <w:t>636</w:t>
            </w:r>
          </w:p>
        </w:tc>
        <w:tc>
          <w:tcPr>
            <w:tcW w:w="1559" w:type="dxa"/>
            <w:noWrap/>
            <w:hideMark/>
          </w:tcPr>
          <w:p w:rsidR="009A1CB1" w:rsidRPr="006A13E6" w:rsidRDefault="009A1CB1" w:rsidP="009A1CB1">
            <w:pPr>
              <w:ind w:firstLine="0"/>
              <w:jc w:val="right"/>
              <w:rPr>
                <w:sz w:val="20"/>
                <w:szCs w:val="20"/>
              </w:rPr>
            </w:pPr>
            <w:r w:rsidRPr="006A13E6">
              <w:rPr>
                <w:sz w:val="20"/>
                <w:szCs w:val="20"/>
              </w:rPr>
              <w:t xml:space="preserve"> 2 383 115 651   </w:t>
            </w:r>
          </w:p>
        </w:tc>
        <w:tc>
          <w:tcPr>
            <w:tcW w:w="1461" w:type="dxa"/>
            <w:noWrap/>
            <w:hideMark/>
          </w:tcPr>
          <w:p w:rsidR="009A1CB1" w:rsidRPr="006A13E6" w:rsidRDefault="009A1CB1" w:rsidP="009A1CB1">
            <w:pPr>
              <w:ind w:firstLine="0"/>
              <w:jc w:val="right"/>
              <w:rPr>
                <w:sz w:val="20"/>
                <w:szCs w:val="20"/>
              </w:rPr>
            </w:pPr>
            <w:r w:rsidRPr="006A13E6">
              <w:rPr>
                <w:sz w:val="20"/>
                <w:szCs w:val="20"/>
              </w:rPr>
              <w:t xml:space="preserve"> 1 604 757 873   </w:t>
            </w:r>
          </w:p>
        </w:tc>
      </w:tr>
      <w:tr w:rsidR="009A1CB1" w:rsidRPr="006A13E6" w:rsidTr="009A1CB1">
        <w:trPr>
          <w:trHeight w:val="285"/>
        </w:trPr>
        <w:tc>
          <w:tcPr>
            <w:tcW w:w="1544" w:type="dxa"/>
            <w:noWrap/>
            <w:hideMark/>
          </w:tcPr>
          <w:p w:rsidR="009A1CB1" w:rsidRPr="00E65B36" w:rsidRDefault="009A1CB1" w:rsidP="006A13E6">
            <w:pPr>
              <w:ind w:firstLine="0"/>
              <w:rPr>
                <w:sz w:val="20"/>
                <w:szCs w:val="20"/>
              </w:rPr>
            </w:pPr>
            <w:r>
              <w:rPr>
                <w:sz w:val="20"/>
                <w:szCs w:val="20"/>
              </w:rPr>
              <w:t>Итого</w:t>
            </w:r>
          </w:p>
        </w:tc>
        <w:tc>
          <w:tcPr>
            <w:tcW w:w="970" w:type="dxa"/>
            <w:noWrap/>
            <w:hideMark/>
          </w:tcPr>
          <w:p w:rsidR="009A1CB1" w:rsidRPr="006A13E6" w:rsidRDefault="009A1CB1" w:rsidP="006A13E6">
            <w:pPr>
              <w:ind w:firstLine="0"/>
              <w:jc w:val="both"/>
              <w:rPr>
                <w:sz w:val="20"/>
                <w:szCs w:val="20"/>
              </w:rPr>
            </w:pPr>
          </w:p>
        </w:tc>
        <w:tc>
          <w:tcPr>
            <w:tcW w:w="1041" w:type="dxa"/>
            <w:noWrap/>
            <w:hideMark/>
          </w:tcPr>
          <w:p w:rsidR="009A1CB1" w:rsidRPr="006A13E6" w:rsidRDefault="009A1CB1" w:rsidP="006A13E6">
            <w:pPr>
              <w:ind w:firstLine="0"/>
              <w:jc w:val="both"/>
              <w:rPr>
                <w:sz w:val="20"/>
                <w:szCs w:val="20"/>
              </w:rPr>
            </w:pPr>
          </w:p>
        </w:tc>
        <w:tc>
          <w:tcPr>
            <w:tcW w:w="976" w:type="dxa"/>
            <w:noWrap/>
            <w:hideMark/>
          </w:tcPr>
          <w:p w:rsidR="009A1CB1" w:rsidRPr="006A13E6" w:rsidRDefault="009A1CB1" w:rsidP="009A1CB1">
            <w:pPr>
              <w:ind w:firstLine="0"/>
              <w:jc w:val="right"/>
              <w:rPr>
                <w:sz w:val="20"/>
                <w:szCs w:val="20"/>
              </w:rPr>
            </w:pPr>
            <w:r>
              <w:rPr>
                <w:sz w:val="20"/>
                <w:szCs w:val="20"/>
              </w:rPr>
              <w:t>100</w:t>
            </w:r>
          </w:p>
        </w:tc>
        <w:tc>
          <w:tcPr>
            <w:tcW w:w="851" w:type="dxa"/>
            <w:noWrap/>
            <w:hideMark/>
          </w:tcPr>
          <w:p w:rsidR="009A1CB1" w:rsidRPr="006A13E6" w:rsidRDefault="009A1CB1" w:rsidP="009A1CB1">
            <w:pPr>
              <w:ind w:firstLine="0"/>
              <w:jc w:val="right"/>
              <w:rPr>
                <w:sz w:val="20"/>
                <w:szCs w:val="20"/>
              </w:rPr>
            </w:pPr>
            <w:r w:rsidRPr="006A13E6">
              <w:rPr>
                <w:sz w:val="20"/>
                <w:szCs w:val="20"/>
              </w:rPr>
              <w:t>2704</w:t>
            </w:r>
          </w:p>
        </w:tc>
        <w:tc>
          <w:tcPr>
            <w:tcW w:w="1559" w:type="dxa"/>
            <w:noWrap/>
            <w:hideMark/>
          </w:tcPr>
          <w:p w:rsidR="009A1CB1" w:rsidRPr="006A13E6" w:rsidRDefault="009A1CB1" w:rsidP="006A13E6">
            <w:pPr>
              <w:ind w:firstLine="0"/>
              <w:jc w:val="both"/>
              <w:rPr>
                <w:sz w:val="20"/>
                <w:szCs w:val="20"/>
              </w:rPr>
            </w:pPr>
          </w:p>
        </w:tc>
        <w:tc>
          <w:tcPr>
            <w:tcW w:w="1559" w:type="dxa"/>
            <w:noWrap/>
            <w:hideMark/>
          </w:tcPr>
          <w:p w:rsidR="009A1CB1" w:rsidRPr="009A1CB1" w:rsidRDefault="009A1CB1" w:rsidP="009A1CB1">
            <w:pPr>
              <w:ind w:firstLine="0"/>
              <w:jc w:val="right"/>
              <w:rPr>
                <w:b/>
                <w:sz w:val="20"/>
                <w:szCs w:val="20"/>
              </w:rPr>
            </w:pPr>
            <w:r w:rsidRPr="009A1CB1">
              <w:rPr>
                <w:b/>
                <w:sz w:val="20"/>
                <w:szCs w:val="20"/>
              </w:rPr>
              <w:t xml:space="preserve"> 5 555 060 425   </w:t>
            </w:r>
          </w:p>
        </w:tc>
        <w:tc>
          <w:tcPr>
            <w:tcW w:w="1461" w:type="dxa"/>
            <w:noWrap/>
            <w:hideMark/>
          </w:tcPr>
          <w:p w:rsidR="009A1CB1" w:rsidRPr="006A13E6" w:rsidRDefault="009A1CB1" w:rsidP="009A1CB1">
            <w:pPr>
              <w:ind w:firstLine="0"/>
              <w:jc w:val="right"/>
              <w:rPr>
                <w:sz w:val="20"/>
                <w:szCs w:val="20"/>
              </w:rPr>
            </w:pPr>
            <w:r w:rsidRPr="006A13E6">
              <w:rPr>
                <w:sz w:val="20"/>
                <w:szCs w:val="20"/>
              </w:rPr>
              <w:t xml:space="preserve"> 4 963 476 256   </w:t>
            </w:r>
          </w:p>
        </w:tc>
      </w:tr>
    </w:tbl>
    <w:p w:rsidR="006A13E6" w:rsidRPr="00F119B8" w:rsidRDefault="00F119B8" w:rsidP="00F119B8">
      <w:pPr>
        <w:ind w:firstLine="0"/>
        <w:jc w:val="both"/>
        <w:rPr>
          <w:sz w:val="20"/>
          <w:szCs w:val="20"/>
        </w:rPr>
      </w:pPr>
      <w:r w:rsidRPr="00F119B8">
        <w:rPr>
          <w:b/>
          <w:sz w:val="20"/>
          <w:szCs w:val="20"/>
        </w:rPr>
        <w:t xml:space="preserve">Таб. 15. </w:t>
      </w:r>
      <w:r w:rsidRPr="00F119B8">
        <w:rPr>
          <w:sz w:val="20"/>
          <w:szCs w:val="20"/>
        </w:rPr>
        <w:t>Расчёт агрегированных значений потоков арендной платы для вновь сдаваемого в аренду жилья в окружении станций МЦК. (Расчёты автора)</w:t>
      </w:r>
    </w:p>
    <w:p w:rsidR="00F119B8" w:rsidRDefault="00F119B8" w:rsidP="006F26F2">
      <w:pPr>
        <w:spacing w:line="360" w:lineRule="auto"/>
        <w:jc w:val="both"/>
        <w:rPr>
          <w:szCs w:val="20"/>
        </w:rPr>
      </w:pPr>
    </w:p>
    <w:p w:rsidR="009A1CB1" w:rsidRDefault="009A1CB1" w:rsidP="006F26F2">
      <w:pPr>
        <w:spacing w:line="360" w:lineRule="auto"/>
        <w:jc w:val="both"/>
        <w:rPr>
          <w:szCs w:val="20"/>
        </w:rPr>
      </w:pPr>
      <w:r>
        <w:rPr>
          <w:szCs w:val="20"/>
        </w:rPr>
        <w:t>В среднем за три рассматриваемых периода единовременно было вывешено 2 704 предложения аренды, что было учтено при расчётах. Также учитывалась ранее посчитанная средняя пропорция объявлений на разных типах территорий и соответствующие средние ставки.</w:t>
      </w:r>
      <w:r w:rsidR="00F9429D">
        <w:rPr>
          <w:szCs w:val="20"/>
        </w:rPr>
        <w:t xml:space="preserve"> Нормативный срок принимался равным 2 неделям (иначе говоря, 26 циклов сдачи в году), доля успешно заключаемых договоров — 75 %. Таким образом был получен предполагаемый годовой объём арендных платежей для станций вокруг МЦК, равный 5,555 млрд рублей. Для гипотетической ситуации, в которой новое кольцо не появляется в Москве, этот показатель при средней динамике рынка должен был составить 4,963 млрд</w:t>
      </w:r>
      <w:r w:rsidR="006F04E9">
        <w:rPr>
          <w:szCs w:val="20"/>
        </w:rPr>
        <w:t>, что на 12 % больше</w:t>
      </w:r>
      <w:r w:rsidR="00F9429D">
        <w:rPr>
          <w:szCs w:val="20"/>
        </w:rPr>
        <w:t>. Итого, городская экономика в лице арендодателей может получать до 592 млн рублей преимущества через плату за проживание в жилье, расположенно</w:t>
      </w:r>
      <w:r w:rsidR="006F04E9">
        <w:rPr>
          <w:szCs w:val="20"/>
        </w:rPr>
        <w:t>м в зоне пешей доступности МЦК</w:t>
      </w:r>
      <w:r w:rsidR="00820810">
        <w:rPr>
          <w:szCs w:val="20"/>
        </w:rPr>
        <w:t>.</w:t>
      </w:r>
    </w:p>
    <w:p w:rsidR="00820810" w:rsidRPr="00B26D14" w:rsidRDefault="00820810" w:rsidP="006F26F2">
      <w:pPr>
        <w:spacing w:line="360" w:lineRule="auto"/>
        <w:jc w:val="both"/>
        <w:rPr>
          <w:szCs w:val="20"/>
        </w:rPr>
      </w:pPr>
      <w:r>
        <w:rPr>
          <w:szCs w:val="20"/>
        </w:rPr>
        <w:t xml:space="preserve">Можно сказать, что полученная оценка достаточно примерная, однако показывает порядок выгод для города от появления столь крупного и значимого объекта транспортной </w:t>
      </w:r>
      <w:r>
        <w:rPr>
          <w:szCs w:val="20"/>
        </w:rPr>
        <w:lastRenderedPageBreak/>
        <w:t>инфраструктуры. Выиграть от этого должны не только арендод</w:t>
      </w:r>
      <w:r w:rsidR="00F119B8">
        <w:rPr>
          <w:szCs w:val="20"/>
        </w:rPr>
        <w:t>атели, у которых вырастет личный</w:t>
      </w:r>
      <w:r>
        <w:rPr>
          <w:szCs w:val="20"/>
        </w:rPr>
        <w:t xml:space="preserve"> доход, но и городская экономика в локальных окружениях станций за счёт привлечения более платёжеспособного населения и развития сопутствующих видов услуг. Тем не менее, эта логика останется работоспособной только в том случае, если значимый разрыв в фундаментальных ставках аренды между городом в целом и территориями вокруг МЦК сохранится и в дальнейшем. В </w:t>
      </w:r>
      <w:r w:rsidR="00F119B8">
        <w:rPr>
          <w:szCs w:val="20"/>
        </w:rPr>
        <w:t>итоге</w:t>
      </w:r>
      <w:r>
        <w:rPr>
          <w:szCs w:val="20"/>
        </w:rPr>
        <w:t>, оценочный объём выгод, хоть и достаточно высок, всё же не является сопоставимым с объёмом капитальных издержек на запуск новой л</w:t>
      </w:r>
      <w:r w:rsidR="00F119B8">
        <w:rPr>
          <w:szCs w:val="20"/>
        </w:rPr>
        <w:t>инии в эксплуатацию (порядка 237</w:t>
      </w:r>
      <w:r>
        <w:rPr>
          <w:szCs w:val="20"/>
        </w:rPr>
        <w:t xml:space="preserve"> млрд рублей).</w:t>
      </w:r>
    </w:p>
    <w:bookmarkEnd w:id="31"/>
    <w:bookmarkEnd w:id="39"/>
    <w:p w:rsidR="00584916" w:rsidRPr="00C56327" w:rsidRDefault="00584916" w:rsidP="00E66D38">
      <w:pPr>
        <w:spacing w:line="360" w:lineRule="auto"/>
        <w:jc w:val="both"/>
        <w:rPr>
          <w:szCs w:val="20"/>
        </w:rPr>
      </w:pPr>
    </w:p>
    <w:p w:rsidR="00DC5BBB" w:rsidRDefault="00DC5BBB" w:rsidP="00E66D38">
      <w:pPr>
        <w:spacing w:line="360" w:lineRule="auto"/>
        <w:jc w:val="both"/>
        <w:rPr>
          <w:szCs w:val="20"/>
        </w:rPr>
      </w:pPr>
    </w:p>
    <w:p w:rsidR="00E66D38" w:rsidRDefault="00E66D38" w:rsidP="00E66D38">
      <w:pPr>
        <w:spacing w:line="360" w:lineRule="auto"/>
        <w:jc w:val="both"/>
        <w:rPr>
          <w:szCs w:val="20"/>
        </w:rPr>
      </w:pPr>
    </w:p>
    <w:p w:rsidR="00050F39" w:rsidRPr="00E66D38" w:rsidRDefault="00050F39" w:rsidP="00E66D38">
      <w:pPr>
        <w:spacing w:line="360" w:lineRule="auto"/>
        <w:jc w:val="both"/>
        <w:rPr>
          <w:szCs w:val="20"/>
        </w:rPr>
      </w:pPr>
      <w:r>
        <w:rPr>
          <w:szCs w:val="20"/>
        </w:rPr>
        <w:br w:type="page"/>
      </w:r>
    </w:p>
    <w:p w:rsidR="00164C21" w:rsidRPr="000D2B26" w:rsidRDefault="00050F39" w:rsidP="000D2B26">
      <w:pPr>
        <w:pStyle w:val="1"/>
        <w:rPr>
          <w:rFonts w:ascii="Times New Roman" w:hAnsi="Times New Roman" w:cs="Times New Roman"/>
          <w:b/>
          <w:color w:val="auto"/>
          <w:sz w:val="28"/>
          <w:szCs w:val="20"/>
        </w:rPr>
      </w:pPr>
      <w:bookmarkStart w:id="42" w:name="_Toc483748542"/>
      <w:r w:rsidRPr="000D2B26">
        <w:rPr>
          <w:rFonts w:ascii="Times New Roman" w:hAnsi="Times New Roman" w:cs="Times New Roman"/>
          <w:b/>
          <w:color w:val="auto"/>
          <w:sz w:val="28"/>
          <w:szCs w:val="20"/>
        </w:rPr>
        <w:lastRenderedPageBreak/>
        <w:t>Список использованной литературы</w:t>
      </w:r>
      <w:bookmarkEnd w:id="42"/>
    </w:p>
    <w:p w:rsidR="00403839" w:rsidRPr="007B0598" w:rsidRDefault="00403839" w:rsidP="00187FE9">
      <w:pPr>
        <w:pStyle w:val="a3"/>
        <w:numPr>
          <w:ilvl w:val="0"/>
          <w:numId w:val="21"/>
        </w:numPr>
        <w:spacing w:after="160" w:line="360" w:lineRule="auto"/>
        <w:jc w:val="both"/>
        <w:rPr>
          <w:szCs w:val="24"/>
        </w:rPr>
      </w:pPr>
      <w:r>
        <w:rPr>
          <w:szCs w:val="24"/>
        </w:rPr>
        <w:t xml:space="preserve">Грязнова А.Г., Федотова М.А. </w:t>
      </w:r>
      <w:r w:rsidRPr="007B0598">
        <w:rPr>
          <w:szCs w:val="24"/>
        </w:rPr>
        <w:t>(2002) Оценка недвижимости. — М.: Финансовая академия при Правительстве РФ. — 495 с.</w:t>
      </w:r>
    </w:p>
    <w:p w:rsidR="00403839" w:rsidRPr="007B0598" w:rsidRDefault="00403839" w:rsidP="00187FE9">
      <w:pPr>
        <w:pStyle w:val="a3"/>
        <w:numPr>
          <w:ilvl w:val="0"/>
          <w:numId w:val="21"/>
        </w:numPr>
        <w:spacing w:after="160" w:line="360" w:lineRule="auto"/>
        <w:jc w:val="both"/>
        <w:rPr>
          <w:szCs w:val="24"/>
        </w:rPr>
      </w:pPr>
      <w:r w:rsidRPr="007B0598">
        <w:rPr>
          <w:szCs w:val="24"/>
        </w:rPr>
        <w:t xml:space="preserve">Попов А.А. (2014) Пространственно-временной анализ факторов ценообразования на рынке жилой недвижимости Москвы. // Региональные исследования, № 4 (46). С. 70–79. </w:t>
      </w:r>
    </w:p>
    <w:p w:rsidR="00403839" w:rsidRPr="007B0598" w:rsidRDefault="00403839" w:rsidP="00187FE9">
      <w:pPr>
        <w:pStyle w:val="a3"/>
        <w:numPr>
          <w:ilvl w:val="0"/>
          <w:numId w:val="21"/>
        </w:numPr>
        <w:spacing w:after="160" w:line="360" w:lineRule="auto"/>
        <w:jc w:val="both"/>
        <w:rPr>
          <w:szCs w:val="24"/>
        </w:rPr>
      </w:pPr>
      <w:r w:rsidRPr="007B0598">
        <w:rPr>
          <w:szCs w:val="24"/>
        </w:rPr>
        <w:t>Семёнов Н.М. (2014) К истории использования магистральных железных дорог Московской агломерации для внутригородского пассажирского сообщения. // Вопросы истории естествознания и техники, № 2. С. 74–88</w:t>
      </w:r>
    </w:p>
    <w:p w:rsidR="00403839" w:rsidRPr="007B0598" w:rsidRDefault="00403839" w:rsidP="00187FE9">
      <w:pPr>
        <w:pStyle w:val="a3"/>
        <w:numPr>
          <w:ilvl w:val="0"/>
          <w:numId w:val="21"/>
        </w:numPr>
        <w:spacing w:after="160" w:line="360" w:lineRule="auto"/>
        <w:jc w:val="both"/>
        <w:rPr>
          <w:szCs w:val="24"/>
        </w:rPr>
      </w:pPr>
      <w:r w:rsidRPr="007B0598">
        <w:rPr>
          <w:szCs w:val="24"/>
        </w:rPr>
        <w:t>Стахно Д.В. (2015) Диагностирование пузыря на рынке жилой недвижимости Москвы. / Выпускная квалификационная работа. — М.: НИУ ВШЭ, 2015. — 92 с.</w:t>
      </w:r>
    </w:p>
    <w:p w:rsidR="00403839" w:rsidRPr="007B0598" w:rsidRDefault="00403839" w:rsidP="00187FE9">
      <w:pPr>
        <w:pStyle w:val="a3"/>
        <w:numPr>
          <w:ilvl w:val="0"/>
          <w:numId w:val="21"/>
        </w:numPr>
        <w:spacing w:after="160" w:line="360" w:lineRule="auto"/>
        <w:jc w:val="both"/>
        <w:rPr>
          <w:szCs w:val="24"/>
        </w:rPr>
      </w:pPr>
      <w:r w:rsidRPr="007B0598">
        <w:rPr>
          <w:szCs w:val="24"/>
        </w:rPr>
        <w:t>Стахно Д.В. (2016) Методика оценки экономического эффекта развития городского железнодорожного транспорта. / Курсовая работа. — М.: НИУ ВШЭ, 2016. — 61 с.</w:t>
      </w:r>
    </w:p>
    <w:p w:rsidR="00403839" w:rsidRPr="007B0598" w:rsidRDefault="00403839" w:rsidP="00187FE9">
      <w:pPr>
        <w:pStyle w:val="a3"/>
        <w:numPr>
          <w:ilvl w:val="0"/>
          <w:numId w:val="21"/>
        </w:numPr>
        <w:spacing w:after="160" w:line="360" w:lineRule="auto"/>
        <w:jc w:val="both"/>
        <w:rPr>
          <w:szCs w:val="24"/>
        </w:rPr>
      </w:pPr>
      <w:r w:rsidRPr="007B0598">
        <w:rPr>
          <w:szCs w:val="24"/>
        </w:rPr>
        <w:t xml:space="preserve">Чиркова Е.В. (2010) Анатомия финансового пузыря. // Экономическая политика, № 1. С. 81–97. </w:t>
      </w:r>
    </w:p>
    <w:p w:rsidR="00050F39" w:rsidRPr="007B0598" w:rsidRDefault="00050F39" w:rsidP="00187FE9">
      <w:pPr>
        <w:pStyle w:val="a3"/>
        <w:numPr>
          <w:ilvl w:val="0"/>
          <w:numId w:val="21"/>
        </w:numPr>
        <w:autoSpaceDE w:val="0"/>
        <w:autoSpaceDN w:val="0"/>
        <w:adjustRightInd w:val="0"/>
        <w:spacing w:line="360" w:lineRule="auto"/>
        <w:jc w:val="both"/>
        <w:rPr>
          <w:szCs w:val="24"/>
        </w:rPr>
      </w:pPr>
      <w:r w:rsidRPr="00050F39">
        <w:rPr>
          <w:szCs w:val="24"/>
          <w:lang w:val="en-GB"/>
        </w:rPr>
        <w:t>Abraham</w:t>
      </w:r>
      <w:r w:rsidRPr="00403839">
        <w:rPr>
          <w:szCs w:val="24"/>
          <w:lang w:val="en-GB"/>
        </w:rPr>
        <w:t xml:space="preserve">, </w:t>
      </w:r>
      <w:r w:rsidRPr="00050F39">
        <w:rPr>
          <w:szCs w:val="24"/>
          <w:lang w:val="en-GB"/>
        </w:rPr>
        <w:t>J</w:t>
      </w:r>
      <w:r w:rsidRPr="00403839">
        <w:rPr>
          <w:szCs w:val="24"/>
          <w:lang w:val="en-GB"/>
        </w:rPr>
        <w:t>.</w:t>
      </w:r>
      <w:r w:rsidRPr="00050F39">
        <w:rPr>
          <w:szCs w:val="24"/>
          <w:lang w:val="en-GB"/>
        </w:rPr>
        <w:t>M</w:t>
      </w:r>
      <w:r w:rsidRPr="00403839">
        <w:rPr>
          <w:szCs w:val="24"/>
          <w:lang w:val="en-GB"/>
        </w:rPr>
        <w:t xml:space="preserve">., </w:t>
      </w:r>
      <w:r w:rsidRPr="00050F39">
        <w:rPr>
          <w:szCs w:val="24"/>
          <w:lang w:val="en-GB"/>
        </w:rPr>
        <w:t>P</w:t>
      </w:r>
      <w:r w:rsidRPr="00403839">
        <w:rPr>
          <w:szCs w:val="24"/>
          <w:lang w:val="en-GB"/>
        </w:rPr>
        <w:t>.</w:t>
      </w:r>
      <w:r w:rsidRPr="00050F39">
        <w:rPr>
          <w:szCs w:val="24"/>
          <w:lang w:val="en-GB"/>
        </w:rPr>
        <w:t>H</w:t>
      </w:r>
      <w:r w:rsidRPr="00403839">
        <w:rPr>
          <w:szCs w:val="24"/>
          <w:lang w:val="en-GB"/>
        </w:rPr>
        <w:t xml:space="preserve">. </w:t>
      </w:r>
      <w:r w:rsidRPr="00050F39">
        <w:rPr>
          <w:szCs w:val="24"/>
          <w:lang w:val="en-GB"/>
        </w:rPr>
        <w:t>Hendershott</w:t>
      </w:r>
      <w:r w:rsidRPr="00403839">
        <w:rPr>
          <w:szCs w:val="24"/>
          <w:lang w:val="en-GB"/>
        </w:rPr>
        <w:t xml:space="preserve">. </w:t>
      </w:r>
      <w:r w:rsidRPr="005774B5">
        <w:rPr>
          <w:szCs w:val="24"/>
          <w:lang w:val="en-GB"/>
        </w:rPr>
        <w:t>(1996) “</w:t>
      </w:r>
      <w:r w:rsidRPr="00050F39">
        <w:rPr>
          <w:szCs w:val="24"/>
          <w:lang w:val="en-GB"/>
        </w:rPr>
        <w:t>Bubbles</w:t>
      </w:r>
      <w:r w:rsidRPr="005774B5">
        <w:rPr>
          <w:szCs w:val="24"/>
          <w:lang w:val="en-GB"/>
        </w:rPr>
        <w:t xml:space="preserve"> </w:t>
      </w:r>
      <w:r w:rsidRPr="00050F39">
        <w:rPr>
          <w:szCs w:val="24"/>
          <w:lang w:val="en-GB"/>
        </w:rPr>
        <w:t>in</w:t>
      </w:r>
      <w:r w:rsidRPr="005774B5">
        <w:rPr>
          <w:szCs w:val="24"/>
          <w:lang w:val="en-GB"/>
        </w:rPr>
        <w:t xml:space="preserve"> </w:t>
      </w:r>
      <w:r w:rsidRPr="00050F39">
        <w:rPr>
          <w:szCs w:val="24"/>
          <w:lang w:val="en-GB"/>
        </w:rPr>
        <w:t xml:space="preserve">Metropolitan Housing Markets.” </w:t>
      </w:r>
      <w:r w:rsidRPr="007B0598">
        <w:rPr>
          <w:szCs w:val="24"/>
        </w:rPr>
        <w:t>Journal of Housing Research, Vol. 7, Issue 2, 191–207.</w:t>
      </w:r>
    </w:p>
    <w:p w:rsidR="00050F39" w:rsidRPr="007B0598" w:rsidRDefault="00050F39" w:rsidP="00187FE9">
      <w:pPr>
        <w:pStyle w:val="a3"/>
        <w:numPr>
          <w:ilvl w:val="0"/>
          <w:numId w:val="21"/>
        </w:numPr>
        <w:autoSpaceDE w:val="0"/>
        <w:autoSpaceDN w:val="0"/>
        <w:adjustRightInd w:val="0"/>
        <w:spacing w:line="360" w:lineRule="auto"/>
        <w:jc w:val="both"/>
        <w:rPr>
          <w:szCs w:val="24"/>
        </w:rPr>
      </w:pPr>
      <w:r w:rsidRPr="00050F39">
        <w:rPr>
          <w:szCs w:val="24"/>
          <w:lang w:val="en-GB"/>
        </w:rPr>
        <w:t xml:space="preserve">Alonso, W. (1964) Location and land use: Toward a general theory of land rent. </w:t>
      </w:r>
      <w:r w:rsidRPr="007B0598">
        <w:rPr>
          <w:i/>
          <w:szCs w:val="24"/>
        </w:rPr>
        <w:t>Cambridge, Ma.: Harvard University press.</w:t>
      </w:r>
    </w:p>
    <w:p w:rsidR="00050F39" w:rsidRPr="00050F39" w:rsidRDefault="00050F39" w:rsidP="00187FE9">
      <w:pPr>
        <w:pStyle w:val="a3"/>
        <w:numPr>
          <w:ilvl w:val="0"/>
          <w:numId w:val="21"/>
        </w:numPr>
        <w:autoSpaceDE w:val="0"/>
        <w:autoSpaceDN w:val="0"/>
        <w:adjustRightInd w:val="0"/>
        <w:spacing w:line="360" w:lineRule="auto"/>
        <w:jc w:val="both"/>
        <w:rPr>
          <w:szCs w:val="24"/>
          <w:lang w:val="en-GB"/>
        </w:rPr>
      </w:pPr>
      <w:r w:rsidRPr="00050F39">
        <w:rPr>
          <w:szCs w:val="24"/>
          <w:lang w:val="en-GB"/>
        </w:rPr>
        <w:t xml:space="preserve">Andersson, D.E. Shyr, O.F. Fu, J. (2010) Does high-speed rail accessibility influence residential property prices? Hedonic estimates from southern Taiwan. </w:t>
      </w:r>
      <w:r w:rsidRPr="00050F39">
        <w:rPr>
          <w:i/>
          <w:szCs w:val="24"/>
          <w:lang w:val="en-GB"/>
        </w:rPr>
        <w:t>Journal of Transport Geography</w:t>
      </w:r>
      <w:r w:rsidRPr="00050F39">
        <w:rPr>
          <w:szCs w:val="24"/>
          <w:lang w:val="en-GB"/>
        </w:rPr>
        <w:t xml:space="preserve">, </w:t>
      </w:r>
      <w:r w:rsidRPr="007B0598">
        <w:rPr>
          <w:szCs w:val="24"/>
          <w:lang w:val="en-GB"/>
        </w:rPr>
        <w:t xml:space="preserve">Vol. </w:t>
      </w:r>
      <w:r w:rsidRPr="00050F39">
        <w:rPr>
          <w:szCs w:val="24"/>
          <w:lang w:val="en-GB"/>
        </w:rPr>
        <w:t>18, 166–174.</w:t>
      </w:r>
    </w:p>
    <w:p w:rsidR="00050F39" w:rsidRPr="007B0598" w:rsidRDefault="00050F39" w:rsidP="00187FE9">
      <w:pPr>
        <w:pStyle w:val="a3"/>
        <w:numPr>
          <w:ilvl w:val="0"/>
          <w:numId w:val="21"/>
        </w:numPr>
        <w:autoSpaceDE w:val="0"/>
        <w:autoSpaceDN w:val="0"/>
        <w:adjustRightInd w:val="0"/>
        <w:spacing w:line="360" w:lineRule="auto"/>
        <w:jc w:val="both"/>
        <w:rPr>
          <w:szCs w:val="24"/>
        </w:rPr>
      </w:pPr>
      <w:r w:rsidRPr="00050F39">
        <w:rPr>
          <w:szCs w:val="24"/>
          <w:lang w:val="en-GB"/>
        </w:rPr>
        <w:t xml:space="preserve">Axhausen, K.W. Hess, S. Konig, A. Abay, G. Bates, J.J. Bierlaire, M. (2008) Income and distance elasticities of values of travel time savings: New Swiss results. </w:t>
      </w:r>
      <w:r w:rsidRPr="007B0598">
        <w:rPr>
          <w:i/>
          <w:szCs w:val="24"/>
        </w:rPr>
        <w:t>Transport Policy</w:t>
      </w:r>
      <w:r w:rsidRPr="007B0598">
        <w:rPr>
          <w:szCs w:val="24"/>
        </w:rPr>
        <w:t xml:space="preserve">, Vol. 15, 173–185. </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Bae, C.-H. C. Jun, M.-J. Park, H. (2003) The impact of Seoul’s subway Line 5 on residential property values. </w:t>
      </w:r>
      <w:r w:rsidRPr="007B0598">
        <w:rPr>
          <w:i/>
          <w:szCs w:val="24"/>
        </w:rPr>
        <w:t>Transport Policy</w:t>
      </w:r>
      <w:r w:rsidRPr="007B0598">
        <w:rPr>
          <w:szCs w:val="24"/>
        </w:rPr>
        <w:t>, Vol. 10, 85–94.</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Bartholomew, K. Ewing, R. (2008) Land Use–Transportation Scenarios and Future Vehicle Travel and Land Consumption: A Meta-Analysis. </w:t>
      </w:r>
      <w:r w:rsidRPr="007B0598">
        <w:rPr>
          <w:i/>
          <w:szCs w:val="24"/>
        </w:rPr>
        <w:t>Journal of the American Planning Association</w:t>
      </w:r>
      <w:r w:rsidRPr="007B0598">
        <w:rPr>
          <w:szCs w:val="24"/>
        </w:rPr>
        <w:t>, Vol. 75, No. 1, 13–27.</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Baum-Snow, N. Kahn, M.E. (2000) The effects of new public projects to expand urban rail transit. </w:t>
      </w:r>
      <w:r w:rsidRPr="007B0598">
        <w:rPr>
          <w:i/>
          <w:szCs w:val="24"/>
        </w:rPr>
        <w:t>Journal of Public Economics</w:t>
      </w:r>
      <w:r w:rsidRPr="007B0598">
        <w:rPr>
          <w:szCs w:val="24"/>
        </w:rPr>
        <w:t>, Vol. 77, 241–263.</w:t>
      </w:r>
    </w:p>
    <w:p w:rsidR="00050F39" w:rsidRPr="00403839" w:rsidRDefault="00050F39" w:rsidP="00187FE9">
      <w:pPr>
        <w:pStyle w:val="a3"/>
        <w:numPr>
          <w:ilvl w:val="0"/>
          <w:numId w:val="21"/>
        </w:numPr>
        <w:spacing w:line="360" w:lineRule="auto"/>
        <w:jc w:val="both"/>
        <w:rPr>
          <w:rFonts w:eastAsia="Times New Roman"/>
          <w:szCs w:val="24"/>
          <w:lang w:val="en-GB" w:eastAsia="ru-RU"/>
        </w:rPr>
      </w:pPr>
      <w:r w:rsidRPr="007B0598">
        <w:rPr>
          <w:rFonts w:eastAsia="Times New Roman"/>
          <w:color w:val="010101"/>
          <w:szCs w:val="24"/>
          <w:lang w:val="en-GB" w:eastAsia="ru-RU"/>
        </w:rPr>
        <w:lastRenderedPageBreak/>
        <w:t xml:space="preserve">Beesley, M.E. (1965) The value of time spent in travelling: some new evidence. </w:t>
      </w:r>
      <w:r w:rsidRPr="007B0598">
        <w:rPr>
          <w:rFonts w:eastAsia="Times New Roman"/>
          <w:i/>
          <w:color w:val="010101"/>
          <w:szCs w:val="24"/>
          <w:lang w:val="en-GB" w:eastAsia="ru-RU"/>
        </w:rPr>
        <w:t>Economica</w:t>
      </w:r>
      <w:r w:rsidRPr="007B0598">
        <w:rPr>
          <w:rFonts w:eastAsia="Times New Roman"/>
          <w:color w:val="010101"/>
          <w:szCs w:val="24"/>
          <w:lang w:val="en-GB" w:eastAsia="ru-RU"/>
        </w:rPr>
        <w:t>,</w:t>
      </w:r>
      <w:r w:rsidR="00403839">
        <w:rPr>
          <w:rFonts w:eastAsia="Times New Roman"/>
          <w:color w:val="010101"/>
          <w:szCs w:val="24"/>
          <w:lang w:eastAsia="ru-RU"/>
        </w:rPr>
        <w:t xml:space="preserve"> </w:t>
      </w:r>
      <w:r w:rsidRPr="00403839">
        <w:rPr>
          <w:rFonts w:eastAsia="Times New Roman"/>
          <w:color w:val="010101"/>
          <w:szCs w:val="24"/>
          <w:lang w:val="en-GB" w:eastAsia="ru-RU"/>
        </w:rPr>
        <w:t>May, 174–185.</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Blanchard, O.J., M.W. Watson. (1982) “Bubbles, Rational Expectations and Financial Markets.” </w:t>
      </w:r>
      <w:r w:rsidRPr="007B0598">
        <w:rPr>
          <w:szCs w:val="24"/>
        </w:rPr>
        <w:t>NBER Working Paper No. 945.</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Bowes, D.R. Ihlanfeldt, K.R. (2001) Identifying the Impacts of Rail Transit Stations on Residential Property Values. </w:t>
      </w:r>
      <w:r w:rsidRPr="007B0598">
        <w:rPr>
          <w:i/>
          <w:szCs w:val="24"/>
        </w:rPr>
        <w:t>Journal of Urban Economics</w:t>
      </w:r>
      <w:r w:rsidRPr="007B0598">
        <w:rPr>
          <w:szCs w:val="24"/>
        </w:rPr>
        <w:t>, Vol. 50, 1–25.</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Case, K.E., R.J. Shiller. (1988) “The Behavior of Home Buyers in Boom and Post-Boom Markets.” </w:t>
      </w:r>
      <w:r w:rsidRPr="007B0598">
        <w:rPr>
          <w:szCs w:val="24"/>
        </w:rPr>
        <w:t>Cowles Foundation Discussion Paper No. 890.</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Case, K.E., R.J. Shiller. (1989) “The Efficiency of the Market for Single Family Homes.” </w:t>
      </w:r>
      <w:r w:rsidRPr="007B0598">
        <w:rPr>
          <w:szCs w:val="24"/>
        </w:rPr>
        <w:t>NBER Working Paper No. 2506.</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Chen, C.-L. Hall, P. (2012) The wider spatial-economic impacts of high-speed trains: a comparative case study of Manchester and Lille sub-regions. </w:t>
      </w:r>
      <w:r w:rsidRPr="007B0598">
        <w:rPr>
          <w:i/>
          <w:szCs w:val="24"/>
        </w:rPr>
        <w:t>Journal of Transport Geography</w:t>
      </w:r>
      <w:r w:rsidRPr="007B0598">
        <w:rPr>
          <w:szCs w:val="24"/>
        </w:rPr>
        <w:t>, Vol. 24, 89–110.</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Dewees, D.N. (1976) The Effect of a Subway on Residential Property Values in Toronto. </w:t>
      </w:r>
      <w:r w:rsidRPr="007B0598">
        <w:rPr>
          <w:i/>
          <w:szCs w:val="24"/>
        </w:rPr>
        <w:t>Journal of Urban Economics</w:t>
      </w:r>
      <w:r w:rsidRPr="007B0598">
        <w:rPr>
          <w:szCs w:val="24"/>
        </w:rPr>
        <w:t>, No. 3, 357–369.</w:t>
      </w:r>
    </w:p>
    <w:p w:rsidR="00050F39" w:rsidRPr="007B0598" w:rsidRDefault="00050F39" w:rsidP="00187FE9">
      <w:pPr>
        <w:pStyle w:val="a3"/>
        <w:numPr>
          <w:ilvl w:val="0"/>
          <w:numId w:val="21"/>
        </w:numPr>
        <w:spacing w:after="160" w:line="360" w:lineRule="auto"/>
        <w:jc w:val="both"/>
        <w:rPr>
          <w:szCs w:val="24"/>
          <w:lang w:val="en-GB"/>
        </w:rPr>
      </w:pPr>
      <w:r w:rsidRPr="00050F39">
        <w:rPr>
          <w:szCs w:val="24"/>
          <w:lang w:val="en-GB"/>
        </w:rPr>
        <w:t xml:space="preserve">Dewees, D.N. </w:t>
      </w:r>
      <w:r w:rsidRPr="007B0598">
        <w:rPr>
          <w:szCs w:val="24"/>
          <w:lang w:val="en-GB"/>
        </w:rPr>
        <w:t xml:space="preserve">(1973) </w:t>
      </w:r>
      <w:r w:rsidRPr="00050F39">
        <w:rPr>
          <w:szCs w:val="24"/>
          <w:lang w:val="en-GB"/>
        </w:rPr>
        <w:t xml:space="preserve">The Impact of urban transportation investment on land value. </w:t>
      </w:r>
      <w:r w:rsidRPr="00050F39">
        <w:rPr>
          <w:i/>
          <w:szCs w:val="24"/>
          <w:lang w:val="en-GB"/>
        </w:rPr>
        <w:t>University of Toronto – York University, Joint Program in Transportation Research</w:t>
      </w:r>
      <w:r w:rsidRPr="00050F39">
        <w:rPr>
          <w:szCs w:val="24"/>
          <w:lang w:val="en-GB"/>
        </w:rPr>
        <w:t>, Report No. 11, April.</w:t>
      </w:r>
    </w:p>
    <w:p w:rsidR="00050F39" w:rsidRPr="007B0598" w:rsidRDefault="00050F39" w:rsidP="00187FE9">
      <w:pPr>
        <w:pStyle w:val="a3"/>
        <w:numPr>
          <w:ilvl w:val="0"/>
          <w:numId w:val="21"/>
        </w:numPr>
        <w:spacing w:after="160" w:line="360" w:lineRule="auto"/>
        <w:jc w:val="both"/>
        <w:rPr>
          <w:szCs w:val="24"/>
          <w:lang w:val="en-GB"/>
        </w:rPr>
      </w:pPr>
      <w:r w:rsidRPr="007B0598">
        <w:rPr>
          <w:szCs w:val="24"/>
          <w:lang w:val="en-GB"/>
        </w:rPr>
        <w:t xml:space="preserve">Domanski, R. (1979) Accessibility, efficiency and spatial organization. </w:t>
      </w:r>
      <w:r w:rsidRPr="007B0598">
        <w:rPr>
          <w:i/>
          <w:szCs w:val="24"/>
          <w:lang w:val="en-GB"/>
        </w:rPr>
        <w:t>Environment and Planning</w:t>
      </w:r>
      <w:r w:rsidRPr="007B0598">
        <w:rPr>
          <w:szCs w:val="24"/>
          <w:lang w:val="en-GB"/>
        </w:rPr>
        <w:t>, No. 11, 1189–1206.</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Felieu, J. (2012) High-Speed Rail in European Medium-Sized Cities: Stakeholders and Urban Development. </w:t>
      </w:r>
      <w:r w:rsidRPr="007B0598">
        <w:rPr>
          <w:i/>
          <w:szCs w:val="24"/>
        </w:rPr>
        <w:t>Journal of Urban Planning and Development</w:t>
      </w:r>
      <w:r w:rsidRPr="007B0598">
        <w:rPr>
          <w:szCs w:val="24"/>
        </w:rPr>
        <w:t>, December, 293–304.</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Fouracre, P. Dunkerley, C. (2003) Mass rapid transit systems for cities in the developing world. </w:t>
      </w:r>
      <w:r w:rsidRPr="007B0598">
        <w:rPr>
          <w:i/>
          <w:szCs w:val="24"/>
        </w:rPr>
        <w:t>Transport Reviews</w:t>
      </w:r>
      <w:r w:rsidRPr="007B0598">
        <w:rPr>
          <w:szCs w:val="24"/>
        </w:rPr>
        <w:t>, Vol. 23, 299–310.</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Geng, B. Bao, H. Liang, Y. (2015) A study of the effect of a high-speed rail station on spatial variations in housing price based on the hedonic model. </w:t>
      </w:r>
      <w:r w:rsidRPr="007B0598">
        <w:rPr>
          <w:i/>
          <w:szCs w:val="24"/>
        </w:rPr>
        <w:t>Habitat International</w:t>
      </w:r>
      <w:r w:rsidRPr="007B0598">
        <w:rPr>
          <w:szCs w:val="24"/>
        </w:rPr>
        <w:t xml:space="preserve">, Vol. 49, 333–339. </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Gunn, H. (2001) Spatial and temporal transferability of relationships between travel demand, trip cost and travel time. </w:t>
      </w:r>
      <w:r w:rsidRPr="007B0598">
        <w:rPr>
          <w:i/>
          <w:szCs w:val="24"/>
        </w:rPr>
        <w:t>Transportation Research</w:t>
      </w:r>
      <w:r w:rsidRPr="007B0598">
        <w:rPr>
          <w:szCs w:val="24"/>
        </w:rPr>
        <w:t>, Part E 37, 163–189.</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Hensher, D.A. (2001) Measurement of the Valuation of Travel Time Savings. </w:t>
      </w:r>
      <w:r w:rsidRPr="007B0598">
        <w:rPr>
          <w:i/>
          <w:szCs w:val="24"/>
        </w:rPr>
        <w:t>Journal of Transport Economics and Policy</w:t>
      </w:r>
      <w:r w:rsidRPr="007B0598">
        <w:rPr>
          <w:szCs w:val="24"/>
        </w:rPr>
        <w:t>, Vol. 35, Part 1, January, 77–98.</w:t>
      </w:r>
    </w:p>
    <w:p w:rsidR="00050F39" w:rsidRPr="007B0598" w:rsidRDefault="00050F39" w:rsidP="00187FE9">
      <w:pPr>
        <w:pStyle w:val="a3"/>
        <w:numPr>
          <w:ilvl w:val="0"/>
          <w:numId w:val="21"/>
        </w:numPr>
        <w:spacing w:after="160" w:line="360" w:lineRule="auto"/>
        <w:jc w:val="both"/>
        <w:rPr>
          <w:szCs w:val="24"/>
        </w:rPr>
      </w:pPr>
      <w:bookmarkStart w:id="43" w:name="_Hlk483152228"/>
      <w:r w:rsidRPr="00050F39">
        <w:rPr>
          <w:szCs w:val="24"/>
          <w:lang w:val="en-GB"/>
        </w:rPr>
        <w:t xml:space="preserve">Hess, S. Bierlaire, M. Polak, J.W. </w:t>
      </w:r>
      <w:bookmarkEnd w:id="43"/>
      <w:r w:rsidRPr="00050F39">
        <w:rPr>
          <w:szCs w:val="24"/>
          <w:lang w:val="en-GB"/>
        </w:rPr>
        <w:t xml:space="preserve">(2005) Estimation of value of travel-time savings using mixed logit models. </w:t>
      </w:r>
      <w:r w:rsidRPr="007B0598">
        <w:rPr>
          <w:i/>
          <w:szCs w:val="24"/>
        </w:rPr>
        <w:t>Transportation Research</w:t>
      </w:r>
      <w:r w:rsidRPr="007B0598">
        <w:rPr>
          <w:szCs w:val="24"/>
        </w:rPr>
        <w:t>, Part A 39, 221–236.</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lastRenderedPageBreak/>
        <w:t xml:space="preserve">Huang, H. (1996) The land-use impacts of urban rail transit systems. </w:t>
      </w:r>
      <w:r w:rsidRPr="007B0598">
        <w:rPr>
          <w:i/>
          <w:szCs w:val="24"/>
        </w:rPr>
        <w:t>Journal of Planning Literature</w:t>
      </w:r>
      <w:r w:rsidRPr="007B0598">
        <w:rPr>
          <w:szCs w:val="24"/>
        </w:rPr>
        <w:t>, Vol. 11, No. 1 (August), 17–30.</w:t>
      </w:r>
    </w:p>
    <w:p w:rsidR="00050F39" w:rsidRPr="007B0598" w:rsidRDefault="00050F39" w:rsidP="00187FE9">
      <w:pPr>
        <w:pStyle w:val="a3"/>
        <w:numPr>
          <w:ilvl w:val="0"/>
          <w:numId w:val="21"/>
        </w:numPr>
        <w:spacing w:after="160" w:line="360" w:lineRule="auto"/>
        <w:jc w:val="both"/>
        <w:rPr>
          <w:szCs w:val="24"/>
          <w:lang w:val="en-GB"/>
        </w:rPr>
      </w:pPr>
      <w:r w:rsidRPr="00050F39">
        <w:rPr>
          <w:szCs w:val="24"/>
          <w:lang w:val="en-GB"/>
        </w:rPr>
        <w:t xml:space="preserve">Jayantha, W.M. Lam, T.I. Chong, M.L. </w:t>
      </w:r>
      <w:r w:rsidRPr="007B0598">
        <w:rPr>
          <w:szCs w:val="24"/>
          <w:lang w:val="en-GB"/>
        </w:rPr>
        <w:t xml:space="preserve">(2015) </w:t>
      </w:r>
      <w:r w:rsidRPr="00050F39">
        <w:rPr>
          <w:szCs w:val="24"/>
          <w:lang w:val="en-GB"/>
        </w:rPr>
        <w:t xml:space="preserve">The impact of anticipated transport improvement on property prices: A case study in Hong Kong. </w:t>
      </w:r>
      <w:r w:rsidRPr="007B0598">
        <w:rPr>
          <w:i/>
          <w:szCs w:val="24"/>
        </w:rPr>
        <w:t>Habitat</w:t>
      </w:r>
      <w:r w:rsidRPr="007B0598">
        <w:rPr>
          <w:i/>
          <w:szCs w:val="24"/>
          <w:lang w:val="en-GB"/>
        </w:rPr>
        <w:t xml:space="preserve"> </w:t>
      </w:r>
      <w:r w:rsidRPr="007B0598">
        <w:rPr>
          <w:i/>
          <w:szCs w:val="24"/>
        </w:rPr>
        <w:t>International</w:t>
      </w:r>
      <w:r w:rsidRPr="007B0598">
        <w:rPr>
          <w:szCs w:val="24"/>
          <w:lang w:val="en-GB"/>
        </w:rPr>
        <w:t>, Vol. 49, 148–156.</w:t>
      </w:r>
    </w:p>
    <w:p w:rsidR="00050F39" w:rsidRPr="007B0598" w:rsidRDefault="00050F39" w:rsidP="00187FE9">
      <w:pPr>
        <w:pStyle w:val="a3"/>
        <w:numPr>
          <w:ilvl w:val="0"/>
          <w:numId w:val="21"/>
        </w:numPr>
        <w:spacing w:after="160" w:line="360" w:lineRule="auto"/>
        <w:jc w:val="both"/>
        <w:rPr>
          <w:szCs w:val="24"/>
          <w:lang w:val="en-GB"/>
        </w:rPr>
      </w:pPr>
      <w:r w:rsidRPr="007B0598">
        <w:rPr>
          <w:szCs w:val="24"/>
          <w:lang w:val="en-GB"/>
        </w:rPr>
        <w:t xml:space="preserve">Kelly, E.D. (1994) The transportation land-use link. </w:t>
      </w:r>
      <w:r w:rsidRPr="007B0598">
        <w:rPr>
          <w:i/>
          <w:szCs w:val="24"/>
          <w:lang w:val="en-GB"/>
        </w:rPr>
        <w:t>Journal of Planning Literature</w:t>
      </w:r>
      <w:r w:rsidRPr="007B0598">
        <w:rPr>
          <w:szCs w:val="24"/>
          <w:lang w:val="en-GB"/>
        </w:rPr>
        <w:t>, Vol. 9, No. 2 (November), 128–145.</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Lane, B.W. Sherman, C.P. (2013) Using the Kaldor–Hicks Tableau to assess sustainability in cost–benefit analysis in transport: An example framework for rail transit. </w:t>
      </w:r>
      <w:r w:rsidRPr="007B0598">
        <w:rPr>
          <w:i/>
          <w:szCs w:val="24"/>
        </w:rPr>
        <w:t>Research in Transportation Business and Management</w:t>
      </w:r>
      <w:r w:rsidRPr="007B0598">
        <w:rPr>
          <w:szCs w:val="24"/>
        </w:rPr>
        <w:t>, No. 7, 91–105.</w:t>
      </w:r>
    </w:p>
    <w:p w:rsidR="00050F39" w:rsidRPr="007B0598" w:rsidRDefault="00050F39" w:rsidP="00187FE9">
      <w:pPr>
        <w:pStyle w:val="a3"/>
        <w:numPr>
          <w:ilvl w:val="0"/>
          <w:numId w:val="21"/>
        </w:numPr>
        <w:spacing w:after="160" w:line="360" w:lineRule="auto"/>
        <w:jc w:val="both"/>
        <w:rPr>
          <w:szCs w:val="24"/>
          <w:lang w:val="en-GB"/>
        </w:rPr>
      </w:pPr>
      <w:r w:rsidRPr="00050F39">
        <w:rPr>
          <w:szCs w:val="24"/>
          <w:lang w:val="en-GB"/>
        </w:rPr>
        <w:t xml:space="preserve">Lancaster, K. (1966) A new approach to consumer theory. </w:t>
      </w:r>
      <w:r w:rsidRPr="00050F39">
        <w:rPr>
          <w:i/>
          <w:szCs w:val="24"/>
          <w:lang w:val="en-GB"/>
        </w:rPr>
        <w:t>Journal of Political Economy</w:t>
      </w:r>
      <w:r w:rsidRPr="007B0598">
        <w:rPr>
          <w:szCs w:val="24"/>
          <w:lang w:val="en-GB"/>
        </w:rPr>
        <w:t xml:space="preserve">, Vol. </w:t>
      </w:r>
      <w:r w:rsidRPr="00050F39">
        <w:rPr>
          <w:szCs w:val="24"/>
          <w:lang w:val="en-GB"/>
        </w:rPr>
        <w:t>74, 132–157.</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Leamer, E.E. (2002) “Bubble Trouble? Your Home Has a P/E Ratio Too.” </w:t>
      </w:r>
      <w:r w:rsidRPr="007B0598">
        <w:rPr>
          <w:szCs w:val="24"/>
        </w:rPr>
        <w:t>UCLA Anderson Forecast Report, Nation-1 (June).</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Levinson, D. (2008) Density and dispersion: the co-development of land use and rail in London. </w:t>
      </w:r>
      <w:r w:rsidRPr="007B0598">
        <w:rPr>
          <w:i/>
          <w:szCs w:val="24"/>
        </w:rPr>
        <w:t>Journal of Economic Geography</w:t>
      </w:r>
      <w:r w:rsidRPr="007B0598">
        <w:rPr>
          <w:szCs w:val="24"/>
        </w:rPr>
        <w:t>, No. 8, 55–77.</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Monzon, A. Ortega, E. Lopez, E. (2013) Efficiency and spatial equity impacts of high-speed rail extensions in urban areas. </w:t>
      </w:r>
      <w:r w:rsidRPr="007B0598">
        <w:rPr>
          <w:i/>
          <w:szCs w:val="24"/>
        </w:rPr>
        <w:t>Cities</w:t>
      </w:r>
      <w:r w:rsidRPr="007B0598">
        <w:rPr>
          <w:szCs w:val="24"/>
        </w:rPr>
        <w:t>, Vol. 30, 18–30.</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Rangarajan, K. Long, S. Tobias, A. Keister, M. (2013) The role of stakeholder engagement in the development of sustainable rail infrastructure systems. </w:t>
      </w:r>
      <w:r w:rsidRPr="007B0598">
        <w:rPr>
          <w:i/>
          <w:szCs w:val="24"/>
        </w:rPr>
        <w:t>Research in Transportation Business and Management</w:t>
      </w:r>
      <w:r w:rsidRPr="007B0598">
        <w:rPr>
          <w:szCs w:val="24"/>
        </w:rPr>
        <w:t>, No. 7, 106–113.</w:t>
      </w:r>
    </w:p>
    <w:p w:rsidR="00050F39" w:rsidRPr="007B0598" w:rsidRDefault="00050F39" w:rsidP="00187FE9">
      <w:pPr>
        <w:pStyle w:val="a3"/>
        <w:numPr>
          <w:ilvl w:val="0"/>
          <w:numId w:val="21"/>
        </w:numPr>
        <w:spacing w:line="360" w:lineRule="auto"/>
        <w:jc w:val="both"/>
        <w:rPr>
          <w:rFonts w:eastAsia="Times New Roman"/>
          <w:szCs w:val="24"/>
          <w:lang w:val="en-GB" w:eastAsia="ru-RU"/>
        </w:rPr>
      </w:pPr>
      <w:r w:rsidRPr="007B0598">
        <w:rPr>
          <w:rFonts w:eastAsia="Times New Roman"/>
          <w:szCs w:val="24"/>
          <w:lang w:val="en-GB" w:eastAsia="ru-RU"/>
        </w:rPr>
        <w:t xml:space="preserve">Rosen, S. (1974) Hedonic Prices and implicit markets: product differentiation in pure competition. </w:t>
      </w:r>
      <w:r w:rsidRPr="007B0598">
        <w:rPr>
          <w:rFonts w:eastAsia="Times New Roman"/>
          <w:i/>
          <w:szCs w:val="24"/>
          <w:lang w:val="en-GB" w:eastAsia="ru-RU"/>
        </w:rPr>
        <w:t>Journal of Political Economy</w:t>
      </w:r>
      <w:r w:rsidRPr="007B0598">
        <w:rPr>
          <w:rFonts w:eastAsia="Times New Roman"/>
          <w:szCs w:val="24"/>
          <w:lang w:val="en-GB" w:eastAsia="ru-RU"/>
        </w:rPr>
        <w:t>, Vol. 82, 34-55.</w:t>
      </w:r>
    </w:p>
    <w:p w:rsidR="00050F39" w:rsidRPr="007B0598" w:rsidRDefault="00050F39" w:rsidP="00187FE9">
      <w:pPr>
        <w:pStyle w:val="a3"/>
        <w:numPr>
          <w:ilvl w:val="0"/>
          <w:numId w:val="21"/>
        </w:numPr>
        <w:spacing w:line="360" w:lineRule="auto"/>
        <w:jc w:val="both"/>
        <w:rPr>
          <w:rFonts w:eastAsia="Times New Roman"/>
          <w:szCs w:val="24"/>
          <w:lang w:val="en-GB" w:eastAsia="ru-RU"/>
        </w:rPr>
      </w:pPr>
      <w:r w:rsidRPr="007B0598">
        <w:rPr>
          <w:rFonts w:eastAsia="Times New Roman"/>
          <w:szCs w:val="24"/>
          <w:lang w:val="en-GB" w:eastAsia="ru-RU"/>
        </w:rPr>
        <w:t>Scott, L.O. (1990) “Do Prices Reflect Market Fundamentals in Real Estate Markets?” The Journal of Real Estate Finance and Economics, Vol. 3, 5–23.</w:t>
      </w:r>
    </w:p>
    <w:p w:rsidR="00050F39" w:rsidRPr="007B0598" w:rsidRDefault="00050F39" w:rsidP="00187FE9">
      <w:pPr>
        <w:pStyle w:val="a3"/>
        <w:numPr>
          <w:ilvl w:val="0"/>
          <w:numId w:val="21"/>
        </w:numPr>
        <w:spacing w:line="360" w:lineRule="auto"/>
        <w:jc w:val="both"/>
        <w:rPr>
          <w:rFonts w:eastAsia="Times New Roman"/>
          <w:szCs w:val="24"/>
          <w:lang w:val="en-GB" w:eastAsia="ru-RU"/>
        </w:rPr>
      </w:pPr>
      <w:r w:rsidRPr="007B0598">
        <w:rPr>
          <w:rFonts w:eastAsia="Times New Roman"/>
          <w:szCs w:val="24"/>
          <w:lang w:val="en-GB" w:eastAsia="ru-RU"/>
        </w:rPr>
        <w:t>Shiller, R.J. (2007) “Understanding Recent Trends in House Prices and Home Ownership.” NBER Working Paper No. 13553.</w:t>
      </w:r>
    </w:p>
    <w:p w:rsidR="00050F39" w:rsidRPr="007B0598" w:rsidRDefault="00050F39" w:rsidP="00187FE9">
      <w:pPr>
        <w:pStyle w:val="a3"/>
        <w:numPr>
          <w:ilvl w:val="0"/>
          <w:numId w:val="21"/>
        </w:numPr>
        <w:spacing w:line="360" w:lineRule="auto"/>
        <w:jc w:val="both"/>
        <w:rPr>
          <w:rFonts w:eastAsia="Times New Roman"/>
          <w:szCs w:val="24"/>
          <w:lang w:val="en-GB" w:eastAsia="ru-RU"/>
        </w:rPr>
      </w:pPr>
      <w:r w:rsidRPr="007B0598">
        <w:rPr>
          <w:rFonts w:eastAsia="Times New Roman"/>
          <w:szCs w:val="24"/>
          <w:lang w:val="en-GB" w:eastAsia="ru-RU"/>
        </w:rPr>
        <w:t>Smith, M.H., G. Smith. (2006) “Bubble, Bubble, Where’s the Housing Bubble?” Brookings Papers on Economic Activity, No. 1, 1–50.</w:t>
      </w:r>
    </w:p>
    <w:p w:rsidR="00050F39" w:rsidRPr="007B0598" w:rsidRDefault="00050F39" w:rsidP="00187FE9">
      <w:pPr>
        <w:pStyle w:val="a3"/>
        <w:numPr>
          <w:ilvl w:val="0"/>
          <w:numId w:val="21"/>
        </w:numPr>
        <w:spacing w:line="360" w:lineRule="auto"/>
        <w:jc w:val="both"/>
        <w:rPr>
          <w:rFonts w:eastAsia="Times New Roman"/>
          <w:szCs w:val="24"/>
          <w:lang w:val="en-GB" w:eastAsia="ru-RU"/>
        </w:rPr>
      </w:pPr>
      <w:r w:rsidRPr="007B0598">
        <w:rPr>
          <w:rFonts w:eastAsia="Times New Roman"/>
          <w:szCs w:val="24"/>
          <w:lang w:val="en-GB" w:eastAsia="ru-RU"/>
        </w:rPr>
        <w:t xml:space="preserve">Tirachini, A. Hensher, D.A. Rose, J.M. (2013) Crowding in public transport systems: Effects on users, operation and implications for the estimation of demand. </w:t>
      </w:r>
      <w:r w:rsidRPr="007B0598">
        <w:rPr>
          <w:rFonts w:eastAsia="Times New Roman"/>
          <w:i/>
          <w:szCs w:val="24"/>
          <w:lang w:val="en-GB" w:eastAsia="ru-RU"/>
        </w:rPr>
        <w:t>Transportation Research</w:t>
      </w:r>
      <w:r w:rsidRPr="007B0598">
        <w:rPr>
          <w:rFonts w:eastAsia="Times New Roman"/>
          <w:szCs w:val="24"/>
          <w:lang w:val="en-GB" w:eastAsia="ru-RU"/>
        </w:rPr>
        <w:t>, Part A 53, 36–52.</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lastRenderedPageBreak/>
        <w:t xml:space="preserve">Voith, R. (1993) Changing Capitalisation of CBD-Oriented Transportation Systems: Evidence from Philadelphia, 1970–1988. </w:t>
      </w:r>
      <w:r w:rsidRPr="007B0598">
        <w:rPr>
          <w:i/>
          <w:szCs w:val="24"/>
        </w:rPr>
        <w:t>Journal of Urban Economics</w:t>
      </w:r>
      <w:r w:rsidRPr="007B0598">
        <w:rPr>
          <w:szCs w:val="24"/>
        </w:rPr>
        <w:t>, Vol. 33, 361–376.</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Wardman, M. (2004) Public transport values of time. </w:t>
      </w:r>
      <w:r w:rsidRPr="007B0598">
        <w:rPr>
          <w:i/>
          <w:szCs w:val="24"/>
        </w:rPr>
        <w:t>Transport Policy</w:t>
      </w:r>
      <w:r w:rsidRPr="007B0598">
        <w:rPr>
          <w:szCs w:val="24"/>
        </w:rPr>
        <w:t>, No. 11, 363–377.</w:t>
      </w:r>
    </w:p>
    <w:p w:rsidR="00050F39" w:rsidRPr="007B0598" w:rsidRDefault="00050F39" w:rsidP="00187FE9">
      <w:pPr>
        <w:pStyle w:val="a3"/>
        <w:numPr>
          <w:ilvl w:val="0"/>
          <w:numId w:val="21"/>
        </w:numPr>
        <w:spacing w:after="160" w:line="360" w:lineRule="auto"/>
        <w:jc w:val="both"/>
        <w:rPr>
          <w:szCs w:val="24"/>
        </w:rPr>
      </w:pPr>
      <w:r w:rsidRPr="00050F39">
        <w:rPr>
          <w:szCs w:val="24"/>
          <w:lang w:val="en-GB"/>
        </w:rPr>
        <w:t xml:space="preserve">Winston, C. Maheshri, V. (2007) On the social desirability of urban rail transit systems. </w:t>
      </w:r>
      <w:r w:rsidRPr="007B0598">
        <w:rPr>
          <w:i/>
          <w:szCs w:val="24"/>
        </w:rPr>
        <w:t>Journal of Urban Economics</w:t>
      </w:r>
      <w:r w:rsidRPr="007B0598">
        <w:rPr>
          <w:szCs w:val="24"/>
        </w:rPr>
        <w:t>, Vol. 62, 362–382.</w:t>
      </w:r>
    </w:p>
    <w:p w:rsidR="00050F39" w:rsidRDefault="00050F39" w:rsidP="00187FE9">
      <w:pPr>
        <w:pStyle w:val="a3"/>
        <w:numPr>
          <w:ilvl w:val="0"/>
          <w:numId w:val="21"/>
        </w:numPr>
        <w:spacing w:after="160" w:line="360" w:lineRule="auto"/>
        <w:jc w:val="both"/>
        <w:rPr>
          <w:szCs w:val="24"/>
        </w:rPr>
      </w:pPr>
      <w:r w:rsidRPr="00050F39">
        <w:rPr>
          <w:szCs w:val="24"/>
          <w:lang w:val="en-GB"/>
        </w:rPr>
        <w:t xml:space="preserve">Zhang, M. Meng, X. Wang, L. Xu, T. (2014) Transit development shaping urbanization: Evidence from the housing market in Beijing. </w:t>
      </w:r>
      <w:r w:rsidRPr="007B0598">
        <w:rPr>
          <w:i/>
          <w:szCs w:val="24"/>
        </w:rPr>
        <w:t>Habitat International</w:t>
      </w:r>
      <w:r w:rsidRPr="007B0598">
        <w:rPr>
          <w:szCs w:val="24"/>
        </w:rPr>
        <w:t>, Vol. 44, 545–554.</w:t>
      </w:r>
    </w:p>
    <w:p w:rsidR="00FD70A6" w:rsidRPr="00FD70A6" w:rsidRDefault="00FD70A6" w:rsidP="00FD70A6">
      <w:pPr>
        <w:spacing w:after="160" w:line="360" w:lineRule="auto"/>
        <w:rPr>
          <w:b/>
          <w:szCs w:val="24"/>
        </w:rPr>
      </w:pPr>
      <w:r>
        <w:rPr>
          <w:b/>
          <w:szCs w:val="24"/>
        </w:rPr>
        <w:t>Источники данных</w:t>
      </w:r>
    </w:p>
    <w:p w:rsidR="00187FE9" w:rsidRDefault="00187FE9" w:rsidP="00187FE9">
      <w:pPr>
        <w:pStyle w:val="a3"/>
        <w:numPr>
          <w:ilvl w:val="0"/>
          <w:numId w:val="23"/>
        </w:numPr>
        <w:spacing w:line="360" w:lineRule="auto"/>
        <w:jc w:val="both"/>
        <w:rPr>
          <w:szCs w:val="20"/>
        </w:rPr>
      </w:pPr>
      <w:r>
        <w:rPr>
          <w:szCs w:val="20"/>
        </w:rPr>
        <w:t xml:space="preserve">Москва для жизни и развлечений. // Исследования Яндекса. </w:t>
      </w:r>
      <w:r w:rsidRPr="00187FE9">
        <w:rPr>
          <w:szCs w:val="20"/>
        </w:rPr>
        <w:t>[</w:t>
      </w:r>
      <w:r>
        <w:rPr>
          <w:szCs w:val="20"/>
        </w:rPr>
        <w:t>Электронный источник</w:t>
      </w:r>
      <w:r w:rsidRPr="00187FE9">
        <w:rPr>
          <w:szCs w:val="20"/>
        </w:rPr>
        <w:t>]</w:t>
      </w:r>
      <w:r>
        <w:rPr>
          <w:szCs w:val="20"/>
        </w:rPr>
        <w:t xml:space="preserve"> </w:t>
      </w:r>
      <w:r>
        <w:rPr>
          <w:szCs w:val="20"/>
          <w:lang w:val="en-GB"/>
        </w:rPr>
        <w:t>URL</w:t>
      </w:r>
      <w:r w:rsidRPr="00187FE9">
        <w:rPr>
          <w:szCs w:val="20"/>
        </w:rPr>
        <w:t xml:space="preserve">: </w:t>
      </w:r>
      <w:hyperlink r:id="rId25" w:history="1">
        <w:r w:rsidRPr="003C5F34">
          <w:rPr>
            <w:rStyle w:val="a4"/>
            <w:szCs w:val="20"/>
          </w:rPr>
          <w:t>https://yandex.ru/company/researches/2017/moscow_districts</w:t>
        </w:r>
      </w:hyperlink>
      <w:r>
        <w:rPr>
          <w:szCs w:val="20"/>
        </w:rPr>
        <w:t xml:space="preserve"> (Дата проверки: 22.05.2017 г.)</w:t>
      </w:r>
    </w:p>
    <w:p w:rsidR="00187FE9" w:rsidRDefault="00187FE9" w:rsidP="00187FE9">
      <w:pPr>
        <w:pStyle w:val="a3"/>
        <w:numPr>
          <w:ilvl w:val="0"/>
          <w:numId w:val="23"/>
        </w:numPr>
        <w:spacing w:line="360" w:lineRule="auto"/>
        <w:jc w:val="both"/>
        <w:rPr>
          <w:szCs w:val="20"/>
        </w:rPr>
      </w:pPr>
      <w:r>
        <w:rPr>
          <w:szCs w:val="20"/>
        </w:rPr>
        <w:t xml:space="preserve">Парсер объявлений с «ЦИАН». // </w:t>
      </w:r>
      <w:r w:rsidRPr="00187FE9">
        <w:rPr>
          <w:szCs w:val="20"/>
        </w:rPr>
        <w:t>[</w:t>
      </w:r>
      <w:r>
        <w:rPr>
          <w:szCs w:val="20"/>
        </w:rPr>
        <w:t>Электронный источник</w:t>
      </w:r>
      <w:r w:rsidRPr="00187FE9">
        <w:rPr>
          <w:szCs w:val="20"/>
        </w:rPr>
        <w:t>]</w:t>
      </w:r>
      <w:r>
        <w:rPr>
          <w:szCs w:val="20"/>
        </w:rPr>
        <w:t xml:space="preserve"> </w:t>
      </w:r>
      <w:r>
        <w:rPr>
          <w:szCs w:val="20"/>
          <w:lang w:val="en-GB"/>
        </w:rPr>
        <w:t>URL</w:t>
      </w:r>
      <w:r w:rsidRPr="00187FE9">
        <w:rPr>
          <w:szCs w:val="20"/>
        </w:rPr>
        <w:t xml:space="preserve">: </w:t>
      </w:r>
      <w:hyperlink r:id="rId26" w:history="1">
        <w:r w:rsidRPr="003C5F34">
          <w:rPr>
            <w:rStyle w:val="a4"/>
            <w:szCs w:val="20"/>
          </w:rPr>
          <w:t>https://github.com/number213/cian-flats</w:t>
        </w:r>
      </w:hyperlink>
      <w:r>
        <w:rPr>
          <w:szCs w:val="20"/>
        </w:rPr>
        <w:t xml:space="preserve"> (Дата проверки: 22.05.2017 г.)</w:t>
      </w:r>
    </w:p>
    <w:p w:rsidR="00187FE9" w:rsidRDefault="00187FE9" w:rsidP="00187FE9">
      <w:pPr>
        <w:pStyle w:val="a3"/>
        <w:numPr>
          <w:ilvl w:val="0"/>
          <w:numId w:val="23"/>
        </w:numPr>
        <w:spacing w:line="360" w:lineRule="auto"/>
        <w:jc w:val="both"/>
        <w:rPr>
          <w:szCs w:val="20"/>
        </w:rPr>
      </w:pPr>
      <w:r>
        <w:rPr>
          <w:szCs w:val="20"/>
        </w:rPr>
        <w:t xml:space="preserve">Рейтинг районов Москвы по мнению жителей. // Портал «Домофонд». </w:t>
      </w:r>
      <w:r w:rsidRPr="00187FE9">
        <w:rPr>
          <w:szCs w:val="20"/>
        </w:rPr>
        <w:t>[</w:t>
      </w:r>
      <w:r>
        <w:rPr>
          <w:szCs w:val="20"/>
        </w:rPr>
        <w:t>Электронный источник</w:t>
      </w:r>
      <w:r w:rsidRPr="00187FE9">
        <w:rPr>
          <w:szCs w:val="20"/>
        </w:rPr>
        <w:t>]</w:t>
      </w:r>
      <w:r>
        <w:rPr>
          <w:szCs w:val="20"/>
        </w:rPr>
        <w:t xml:space="preserve"> </w:t>
      </w:r>
      <w:r>
        <w:rPr>
          <w:szCs w:val="20"/>
          <w:lang w:val="en-GB"/>
        </w:rPr>
        <w:t>URL</w:t>
      </w:r>
      <w:r w:rsidRPr="00187FE9">
        <w:rPr>
          <w:szCs w:val="20"/>
        </w:rPr>
        <w:t xml:space="preserve">: </w:t>
      </w:r>
      <w:hyperlink r:id="rId27" w:history="1">
        <w:r w:rsidRPr="003C5F34">
          <w:rPr>
            <w:rStyle w:val="a4"/>
            <w:szCs w:val="20"/>
          </w:rPr>
          <w:t>http://www.domofond.ru/city-ratings/moskva-c3584</w:t>
        </w:r>
      </w:hyperlink>
      <w:r>
        <w:rPr>
          <w:szCs w:val="20"/>
        </w:rPr>
        <w:t xml:space="preserve"> (Дата проверки: 22.05.2017 г.)</w:t>
      </w:r>
    </w:p>
    <w:p w:rsidR="005514D9" w:rsidRDefault="005514D9" w:rsidP="00187FE9">
      <w:pPr>
        <w:pStyle w:val="a3"/>
        <w:numPr>
          <w:ilvl w:val="0"/>
          <w:numId w:val="23"/>
        </w:numPr>
        <w:spacing w:line="360" w:lineRule="auto"/>
        <w:jc w:val="both"/>
        <w:rPr>
          <w:szCs w:val="20"/>
        </w:rPr>
      </w:pPr>
      <w:r>
        <w:rPr>
          <w:szCs w:val="20"/>
        </w:rPr>
        <w:t>Стахно Д.В. Выгрузка предложений аренды жилья в Москве с «ЦИАН» за апрель 2017 года.</w:t>
      </w:r>
    </w:p>
    <w:p w:rsidR="00050F39" w:rsidRPr="00187FE9" w:rsidRDefault="00187FE9" w:rsidP="00187FE9">
      <w:pPr>
        <w:pStyle w:val="a3"/>
        <w:numPr>
          <w:ilvl w:val="0"/>
          <w:numId w:val="23"/>
        </w:numPr>
        <w:spacing w:line="360" w:lineRule="auto"/>
        <w:jc w:val="both"/>
        <w:rPr>
          <w:szCs w:val="20"/>
        </w:rPr>
      </w:pPr>
      <w:r>
        <w:rPr>
          <w:szCs w:val="20"/>
        </w:rPr>
        <w:t xml:space="preserve">ЦИАН — база недвижимости в Москве. // </w:t>
      </w:r>
      <w:r w:rsidRPr="00187FE9">
        <w:rPr>
          <w:szCs w:val="20"/>
        </w:rPr>
        <w:t>[</w:t>
      </w:r>
      <w:r>
        <w:rPr>
          <w:szCs w:val="20"/>
        </w:rPr>
        <w:t>Электронный источник</w:t>
      </w:r>
      <w:r w:rsidRPr="00187FE9">
        <w:rPr>
          <w:szCs w:val="20"/>
        </w:rPr>
        <w:t>]</w:t>
      </w:r>
      <w:r>
        <w:rPr>
          <w:szCs w:val="20"/>
        </w:rPr>
        <w:t xml:space="preserve"> </w:t>
      </w:r>
      <w:r>
        <w:rPr>
          <w:szCs w:val="20"/>
          <w:lang w:val="en-GB"/>
        </w:rPr>
        <w:t>URL</w:t>
      </w:r>
      <w:r w:rsidRPr="00187FE9">
        <w:rPr>
          <w:szCs w:val="20"/>
        </w:rPr>
        <w:t xml:space="preserve">: </w:t>
      </w:r>
      <w:hyperlink r:id="rId28" w:history="1">
        <w:r w:rsidRPr="003C5F34">
          <w:rPr>
            <w:rStyle w:val="a4"/>
            <w:szCs w:val="20"/>
            <w:lang w:val="en-GB"/>
          </w:rPr>
          <w:t>https</w:t>
        </w:r>
        <w:r w:rsidRPr="003C5F34">
          <w:rPr>
            <w:rStyle w:val="a4"/>
            <w:szCs w:val="20"/>
          </w:rPr>
          <w:t>://</w:t>
        </w:r>
        <w:r w:rsidRPr="003C5F34">
          <w:rPr>
            <w:rStyle w:val="a4"/>
            <w:szCs w:val="20"/>
            <w:lang w:val="en-GB"/>
          </w:rPr>
          <w:t>www</w:t>
        </w:r>
        <w:r w:rsidRPr="003C5F34">
          <w:rPr>
            <w:rStyle w:val="a4"/>
            <w:szCs w:val="20"/>
          </w:rPr>
          <w:t>.</w:t>
        </w:r>
        <w:r w:rsidRPr="003C5F34">
          <w:rPr>
            <w:rStyle w:val="a4"/>
            <w:szCs w:val="20"/>
            <w:lang w:val="en-GB"/>
          </w:rPr>
          <w:t>cian</w:t>
        </w:r>
        <w:r w:rsidRPr="003C5F34">
          <w:rPr>
            <w:rStyle w:val="a4"/>
            <w:szCs w:val="20"/>
          </w:rPr>
          <w:t>.</w:t>
        </w:r>
        <w:r w:rsidRPr="003C5F34">
          <w:rPr>
            <w:rStyle w:val="a4"/>
            <w:szCs w:val="20"/>
            <w:lang w:val="en-GB"/>
          </w:rPr>
          <w:t>ru</w:t>
        </w:r>
      </w:hyperlink>
      <w:r w:rsidRPr="00187FE9">
        <w:rPr>
          <w:szCs w:val="20"/>
        </w:rPr>
        <w:t xml:space="preserve"> </w:t>
      </w:r>
      <w:r>
        <w:rPr>
          <w:szCs w:val="20"/>
        </w:rPr>
        <w:t>(Дата проверки: 22.05.2017 г.)</w:t>
      </w:r>
    </w:p>
    <w:p w:rsidR="00230D1E" w:rsidRDefault="00187FE9" w:rsidP="00230D1E">
      <w:pPr>
        <w:pStyle w:val="a3"/>
        <w:numPr>
          <w:ilvl w:val="0"/>
          <w:numId w:val="23"/>
        </w:numPr>
        <w:spacing w:line="360" w:lineRule="auto"/>
        <w:jc w:val="both"/>
        <w:rPr>
          <w:szCs w:val="20"/>
        </w:rPr>
      </w:pPr>
      <w:r>
        <w:rPr>
          <w:szCs w:val="20"/>
        </w:rPr>
        <w:t xml:space="preserve">Шевченко И.С. Выгрузки </w:t>
      </w:r>
      <w:r w:rsidR="005514D9">
        <w:rPr>
          <w:szCs w:val="20"/>
        </w:rPr>
        <w:t xml:space="preserve">предложений аренды жилья в Москве </w:t>
      </w:r>
      <w:r>
        <w:rPr>
          <w:szCs w:val="20"/>
        </w:rPr>
        <w:t>с «ЦИАН» за март и сентябрь 2016 года.</w:t>
      </w:r>
    </w:p>
    <w:p w:rsidR="00230D1E" w:rsidRDefault="00230D1E" w:rsidP="00230D1E">
      <w:pPr>
        <w:pStyle w:val="a3"/>
        <w:numPr>
          <w:ilvl w:val="0"/>
          <w:numId w:val="23"/>
        </w:numPr>
        <w:spacing w:line="360" w:lineRule="auto"/>
        <w:jc w:val="both"/>
        <w:rPr>
          <w:szCs w:val="20"/>
        </w:rPr>
      </w:pPr>
      <w:r>
        <w:rPr>
          <w:szCs w:val="20"/>
          <w:lang w:val="en-GB"/>
        </w:rPr>
        <w:t>Google</w:t>
      </w:r>
      <w:r w:rsidRPr="00230D1E">
        <w:rPr>
          <w:szCs w:val="20"/>
        </w:rPr>
        <w:t xml:space="preserve"> </w:t>
      </w:r>
      <w:r>
        <w:rPr>
          <w:szCs w:val="20"/>
        </w:rPr>
        <w:t xml:space="preserve">Карты. Места концентрации активности. // </w:t>
      </w:r>
      <w:r w:rsidRPr="00187FE9">
        <w:rPr>
          <w:szCs w:val="20"/>
        </w:rPr>
        <w:t>[</w:t>
      </w:r>
      <w:r>
        <w:rPr>
          <w:szCs w:val="20"/>
        </w:rPr>
        <w:t>Электронный источник</w:t>
      </w:r>
      <w:r w:rsidRPr="00187FE9">
        <w:rPr>
          <w:szCs w:val="20"/>
        </w:rPr>
        <w:t>]</w:t>
      </w:r>
      <w:r>
        <w:rPr>
          <w:szCs w:val="20"/>
        </w:rPr>
        <w:t xml:space="preserve"> </w:t>
      </w:r>
      <w:r>
        <w:rPr>
          <w:szCs w:val="20"/>
          <w:lang w:val="en-GB"/>
        </w:rPr>
        <w:t>URL</w:t>
      </w:r>
      <w:r w:rsidRPr="00187FE9">
        <w:rPr>
          <w:szCs w:val="20"/>
        </w:rPr>
        <w:t xml:space="preserve">: </w:t>
      </w:r>
      <w:r w:rsidRPr="00230D1E">
        <w:rPr>
          <w:szCs w:val="20"/>
        </w:rPr>
        <w:t>https://www.google.com/maps</w:t>
      </w:r>
    </w:p>
    <w:p w:rsidR="009B4FDA" w:rsidRPr="00230D1E" w:rsidRDefault="00230D1E" w:rsidP="00230D1E">
      <w:pPr>
        <w:pStyle w:val="a3"/>
        <w:numPr>
          <w:ilvl w:val="0"/>
          <w:numId w:val="23"/>
        </w:numPr>
        <w:spacing w:line="360" w:lineRule="auto"/>
        <w:jc w:val="both"/>
        <w:rPr>
          <w:szCs w:val="20"/>
        </w:rPr>
      </w:pPr>
      <w:r>
        <w:rPr>
          <w:szCs w:val="20"/>
          <w:lang w:val="en-GB"/>
        </w:rPr>
        <w:t>OpenStreetMap</w:t>
      </w:r>
      <w:r w:rsidRPr="00230D1E">
        <w:rPr>
          <w:szCs w:val="20"/>
        </w:rPr>
        <w:t xml:space="preserve"> — </w:t>
      </w:r>
      <w:r>
        <w:rPr>
          <w:szCs w:val="20"/>
        </w:rPr>
        <w:t>Карта</w:t>
      </w:r>
      <w:r w:rsidRPr="00230D1E">
        <w:rPr>
          <w:szCs w:val="20"/>
        </w:rPr>
        <w:t xml:space="preserve"> </w:t>
      </w:r>
      <w:r>
        <w:rPr>
          <w:szCs w:val="20"/>
          <w:lang w:val="en-GB"/>
        </w:rPr>
        <w:t>Online</w:t>
      </w:r>
      <w:r w:rsidRPr="00230D1E">
        <w:rPr>
          <w:szCs w:val="20"/>
        </w:rPr>
        <w:t xml:space="preserve">. </w:t>
      </w:r>
      <w:r>
        <w:rPr>
          <w:szCs w:val="20"/>
        </w:rPr>
        <w:t xml:space="preserve">Данные о типах землепользования. // </w:t>
      </w:r>
      <w:r w:rsidRPr="00187FE9">
        <w:rPr>
          <w:szCs w:val="20"/>
        </w:rPr>
        <w:t>[</w:t>
      </w:r>
      <w:r>
        <w:rPr>
          <w:szCs w:val="20"/>
        </w:rPr>
        <w:t>Электронный источник</w:t>
      </w:r>
      <w:r w:rsidRPr="00187FE9">
        <w:rPr>
          <w:szCs w:val="20"/>
        </w:rPr>
        <w:t>]</w:t>
      </w:r>
      <w:r>
        <w:rPr>
          <w:szCs w:val="20"/>
        </w:rPr>
        <w:t xml:space="preserve"> </w:t>
      </w:r>
      <w:r>
        <w:rPr>
          <w:szCs w:val="20"/>
          <w:lang w:val="en-GB"/>
        </w:rPr>
        <w:t>URL</w:t>
      </w:r>
      <w:r w:rsidRPr="00187FE9">
        <w:rPr>
          <w:szCs w:val="20"/>
        </w:rPr>
        <w:t xml:space="preserve">: </w:t>
      </w:r>
      <w:r w:rsidRPr="00230D1E">
        <w:rPr>
          <w:szCs w:val="20"/>
          <w:lang w:val="en-GB"/>
        </w:rPr>
        <w:t>http</w:t>
      </w:r>
      <w:r w:rsidRPr="00230D1E">
        <w:rPr>
          <w:szCs w:val="20"/>
        </w:rPr>
        <w:t>://</w:t>
      </w:r>
      <w:r w:rsidRPr="00230D1E">
        <w:rPr>
          <w:szCs w:val="20"/>
          <w:lang w:val="en-GB"/>
        </w:rPr>
        <w:t>openstreetmap</w:t>
      </w:r>
      <w:r w:rsidRPr="00230D1E">
        <w:rPr>
          <w:szCs w:val="20"/>
        </w:rPr>
        <w:t>.</w:t>
      </w:r>
      <w:r w:rsidRPr="00230D1E">
        <w:rPr>
          <w:szCs w:val="20"/>
          <w:lang w:val="en-GB"/>
        </w:rPr>
        <w:t>ru</w:t>
      </w:r>
      <w:r w:rsidR="009B4FDA" w:rsidRPr="00230D1E">
        <w:rPr>
          <w:szCs w:val="20"/>
        </w:rPr>
        <w:br w:type="page"/>
      </w:r>
    </w:p>
    <w:p w:rsidR="00187FE9" w:rsidRDefault="009B4FDA" w:rsidP="000D2B26">
      <w:pPr>
        <w:pStyle w:val="a3"/>
        <w:spacing w:line="360" w:lineRule="auto"/>
        <w:ind w:left="1069" w:firstLine="0"/>
        <w:jc w:val="both"/>
        <w:outlineLvl w:val="0"/>
        <w:rPr>
          <w:b/>
          <w:szCs w:val="20"/>
        </w:rPr>
      </w:pPr>
      <w:bookmarkStart w:id="44" w:name="_Toc483748543"/>
      <w:r>
        <w:rPr>
          <w:b/>
          <w:szCs w:val="20"/>
        </w:rPr>
        <w:lastRenderedPageBreak/>
        <w:t>Приложения</w:t>
      </w:r>
      <w:bookmarkEnd w:id="44"/>
    </w:p>
    <w:p w:rsidR="009B4FDA" w:rsidRDefault="00514E59" w:rsidP="000D2B26">
      <w:pPr>
        <w:pStyle w:val="a3"/>
        <w:spacing w:line="360" w:lineRule="auto"/>
        <w:ind w:left="1069" w:firstLine="0"/>
        <w:jc w:val="both"/>
        <w:outlineLvl w:val="1"/>
        <w:rPr>
          <w:b/>
          <w:szCs w:val="20"/>
        </w:rPr>
      </w:pPr>
      <w:bookmarkStart w:id="45" w:name="_Toc483748544"/>
      <w:r>
        <w:rPr>
          <w:b/>
          <w:szCs w:val="20"/>
        </w:rPr>
        <w:t>Приложение 1. Схемы, графики и иллюстрации</w:t>
      </w:r>
      <w:bookmarkEnd w:id="45"/>
    </w:p>
    <w:p w:rsidR="00850396" w:rsidRDefault="00283AA6" w:rsidP="00850396">
      <w:pPr>
        <w:pStyle w:val="a3"/>
        <w:numPr>
          <w:ilvl w:val="1"/>
          <w:numId w:val="24"/>
        </w:numPr>
        <w:spacing w:line="360" w:lineRule="auto"/>
        <w:jc w:val="both"/>
        <w:rPr>
          <w:b/>
          <w:szCs w:val="20"/>
        </w:rPr>
      </w:pPr>
      <w:r>
        <w:rPr>
          <w:b/>
          <w:szCs w:val="20"/>
        </w:rPr>
        <w:t xml:space="preserve">Пространственное распределение предложений аренды жилья в </w:t>
      </w:r>
      <w:r w:rsidR="00630693">
        <w:rPr>
          <w:b/>
          <w:szCs w:val="20"/>
        </w:rPr>
        <w:t>Москве и различия в уровне цен</w:t>
      </w:r>
    </w:p>
    <w:p w:rsidR="00514E59" w:rsidRPr="00850396" w:rsidRDefault="00283AA6" w:rsidP="00850396">
      <w:pPr>
        <w:spacing w:line="360" w:lineRule="auto"/>
        <w:ind w:left="1069" w:firstLine="0"/>
        <w:jc w:val="both"/>
        <w:rPr>
          <w:szCs w:val="20"/>
        </w:rPr>
      </w:pPr>
      <w:r w:rsidRPr="00850396">
        <w:rPr>
          <w:szCs w:val="20"/>
        </w:rPr>
        <w:t xml:space="preserve">По данным </w:t>
      </w:r>
      <w:r w:rsidR="00850396">
        <w:rPr>
          <w:szCs w:val="20"/>
        </w:rPr>
        <w:t xml:space="preserve">ЦИАН </w:t>
      </w:r>
      <w:r w:rsidRPr="00850396">
        <w:rPr>
          <w:szCs w:val="20"/>
        </w:rPr>
        <w:t>за апрель 2017 года</w:t>
      </w:r>
      <w:r w:rsidR="00850396">
        <w:rPr>
          <w:szCs w:val="20"/>
        </w:rPr>
        <w:t>, расчёты автора</w:t>
      </w:r>
      <w:r w:rsidRPr="00850396">
        <w:rPr>
          <w:szCs w:val="20"/>
        </w:rPr>
        <w:t>.</w:t>
      </w:r>
    </w:p>
    <w:p w:rsidR="00514E59" w:rsidRDefault="00514E59" w:rsidP="007C0613">
      <w:pPr>
        <w:pStyle w:val="a3"/>
        <w:spacing w:line="360" w:lineRule="auto"/>
        <w:ind w:left="1069" w:firstLine="0"/>
        <w:jc w:val="both"/>
        <w:rPr>
          <w:b/>
          <w:szCs w:val="20"/>
        </w:rPr>
      </w:pPr>
      <w:r>
        <w:rPr>
          <w:b/>
          <w:noProof/>
          <w:szCs w:val="20"/>
          <w:lang w:eastAsia="ru-RU"/>
        </w:rPr>
        <w:drawing>
          <wp:inline distT="0" distB="0" distL="0" distR="0">
            <wp:extent cx="5070049" cy="71696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пр_цены.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70049" cy="7169623"/>
                    </a:xfrm>
                    <a:prstGeom prst="rect">
                      <a:avLst/>
                    </a:prstGeom>
                  </pic:spPr>
                </pic:pic>
              </a:graphicData>
            </a:graphic>
          </wp:inline>
        </w:drawing>
      </w:r>
      <w:r w:rsidR="007C0613">
        <w:rPr>
          <w:b/>
          <w:szCs w:val="20"/>
        </w:rPr>
        <w:br w:type="page"/>
      </w:r>
    </w:p>
    <w:p w:rsidR="00850396" w:rsidRDefault="00230D1E" w:rsidP="009B4FDA">
      <w:pPr>
        <w:pStyle w:val="a3"/>
        <w:spacing w:line="360" w:lineRule="auto"/>
        <w:ind w:left="1069" w:firstLine="0"/>
        <w:jc w:val="both"/>
        <w:rPr>
          <w:szCs w:val="20"/>
        </w:rPr>
      </w:pPr>
      <w:r>
        <w:rPr>
          <w:b/>
          <w:szCs w:val="20"/>
        </w:rPr>
        <w:lastRenderedPageBreak/>
        <w:t xml:space="preserve">1.3. Распределение территорий в радиусе пешей доступности МЦК по преобладающему типу </w:t>
      </w:r>
      <w:r w:rsidR="00630693">
        <w:rPr>
          <w:b/>
          <w:szCs w:val="20"/>
        </w:rPr>
        <w:t>землепользования</w:t>
      </w:r>
    </w:p>
    <w:p w:rsidR="00230D1E" w:rsidRDefault="00230D1E" w:rsidP="009B4FDA">
      <w:pPr>
        <w:pStyle w:val="a3"/>
        <w:spacing w:line="360" w:lineRule="auto"/>
        <w:ind w:left="1069" w:firstLine="0"/>
        <w:jc w:val="both"/>
        <w:rPr>
          <w:szCs w:val="20"/>
        </w:rPr>
      </w:pPr>
      <w:r>
        <w:rPr>
          <w:szCs w:val="20"/>
        </w:rPr>
        <w:t xml:space="preserve">Данные </w:t>
      </w:r>
      <w:r>
        <w:rPr>
          <w:szCs w:val="20"/>
          <w:lang w:val="en-GB"/>
        </w:rPr>
        <w:t xml:space="preserve">OpenStreetMap, </w:t>
      </w:r>
      <w:r w:rsidR="00850396">
        <w:rPr>
          <w:szCs w:val="20"/>
        </w:rPr>
        <w:t>расчёты автора.</w:t>
      </w:r>
    </w:p>
    <w:p w:rsidR="008E37FD" w:rsidRDefault="008E37FD" w:rsidP="009B4FDA">
      <w:pPr>
        <w:pStyle w:val="a3"/>
        <w:spacing w:line="360" w:lineRule="auto"/>
        <w:ind w:left="1069" w:firstLine="0"/>
        <w:jc w:val="both"/>
        <w:rPr>
          <w:szCs w:val="20"/>
        </w:rPr>
      </w:pPr>
      <w:r>
        <w:rPr>
          <w:noProof/>
          <w:szCs w:val="20"/>
          <w:lang w:eastAsia="ru-RU"/>
        </w:rPr>
        <w:drawing>
          <wp:inline distT="0" distB="0" distL="0" distR="0">
            <wp:extent cx="5340298" cy="75514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ипыЗП.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41552" cy="7553193"/>
                    </a:xfrm>
                    <a:prstGeom prst="rect">
                      <a:avLst/>
                    </a:prstGeom>
                  </pic:spPr>
                </pic:pic>
              </a:graphicData>
            </a:graphic>
          </wp:inline>
        </w:drawing>
      </w:r>
    </w:p>
    <w:p w:rsidR="008E37FD" w:rsidRDefault="008E37FD" w:rsidP="009B4FDA">
      <w:pPr>
        <w:pStyle w:val="a3"/>
        <w:spacing w:line="360" w:lineRule="auto"/>
        <w:ind w:left="1069" w:firstLine="0"/>
        <w:jc w:val="both"/>
        <w:rPr>
          <w:szCs w:val="20"/>
        </w:rPr>
      </w:pPr>
    </w:p>
    <w:p w:rsidR="00850396" w:rsidRDefault="00175BBE" w:rsidP="009B4FDA">
      <w:pPr>
        <w:pStyle w:val="a3"/>
        <w:spacing w:line="360" w:lineRule="auto"/>
        <w:ind w:left="1069" w:firstLine="0"/>
        <w:jc w:val="both"/>
        <w:rPr>
          <w:b/>
          <w:szCs w:val="20"/>
        </w:rPr>
      </w:pPr>
      <w:r>
        <w:rPr>
          <w:b/>
          <w:szCs w:val="20"/>
        </w:rPr>
        <w:t>1.4. Распределение предложений об аренде жилья в Москве</w:t>
      </w:r>
    </w:p>
    <w:p w:rsidR="00690827" w:rsidRDefault="00850396" w:rsidP="009B4FDA">
      <w:pPr>
        <w:pStyle w:val="a3"/>
        <w:spacing w:line="360" w:lineRule="auto"/>
        <w:ind w:left="1069" w:firstLine="0"/>
        <w:jc w:val="both"/>
        <w:rPr>
          <w:szCs w:val="20"/>
        </w:rPr>
      </w:pPr>
      <w:r>
        <w:rPr>
          <w:szCs w:val="20"/>
        </w:rPr>
        <w:t>По данным ЦИАН, расчёты автора.</w:t>
      </w:r>
    </w:p>
    <w:p w:rsidR="00690827" w:rsidRPr="00690827" w:rsidRDefault="00690827" w:rsidP="009B4FDA">
      <w:pPr>
        <w:pStyle w:val="a3"/>
        <w:spacing w:line="360" w:lineRule="auto"/>
        <w:ind w:left="1069" w:firstLine="0"/>
        <w:jc w:val="both"/>
        <w:rPr>
          <w:i/>
          <w:szCs w:val="20"/>
        </w:rPr>
      </w:pPr>
      <w:r w:rsidRPr="00690827">
        <w:rPr>
          <w:i/>
          <w:szCs w:val="20"/>
        </w:rPr>
        <w:t>Сентябрь 2016 года</w:t>
      </w:r>
      <w:r>
        <w:rPr>
          <w:i/>
          <w:szCs w:val="20"/>
        </w:rPr>
        <w:t>:</w:t>
      </w:r>
    </w:p>
    <w:p w:rsidR="008E37FD" w:rsidRDefault="00690827" w:rsidP="009B4FDA">
      <w:pPr>
        <w:pStyle w:val="a3"/>
        <w:spacing w:line="360" w:lineRule="auto"/>
        <w:ind w:left="1069" w:firstLine="0"/>
        <w:jc w:val="both"/>
        <w:rPr>
          <w:b/>
          <w:szCs w:val="20"/>
        </w:rPr>
      </w:pPr>
      <w:r>
        <w:rPr>
          <w:b/>
          <w:noProof/>
          <w:szCs w:val="20"/>
          <w:lang w:eastAsia="ru-RU"/>
        </w:rPr>
        <w:drawing>
          <wp:inline distT="0" distB="0" distL="0" distR="0">
            <wp:extent cx="3848874" cy="320441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ntDist.png"/>
                    <pic:cNvPicPr/>
                  </pic:nvPicPr>
                  <pic:blipFill>
                    <a:blip r:embed="rId31">
                      <a:extLst>
                        <a:ext uri="{28A0092B-C50C-407E-A947-70E740481C1C}">
                          <a14:useLocalDpi xmlns:a14="http://schemas.microsoft.com/office/drawing/2010/main" val="0"/>
                        </a:ext>
                      </a:extLst>
                    </a:blip>
                    <a:stretch>
                      <a:fillRect/>
                    </a:stretch>
                  </pic:blipFill>
                  <pic:spPr>
                    <a:xfrm>
                      <a:off x="0" y="0"/>
                      <a:ext cx="3848874" cy="3204412"/>
                    </a:xfrm>
                    <a:prstGeom prst="rect">
                      <a:avLst/>
                    </a:prstGeom>
                  </pic:spPr>
                </pic:pic>
              </a:graphicData>
            </a:graphic>
          </wp:inline>
        </w:drawing>
      </w:r>
      <w:r w:rsidR="00175BBE">
        <w:rPr>
          <w:b/>
          <w:szCs w:val="20"/>
        </w:rPr>
        <w:t xml:space="preserve"> </w:t>
      </w:r>
    </w:p>
    <w:p w:rsidR="00690827" w:rsidRPr="00690827" w:rsidRDefault="00690827" w:rsidP="009B4FDA">
      <w:pPr>
        <w:pStyle w:val="a3"/>
        <w:spacing w:line="360" w:lineRule="auto"/>
        <w:ind w:left="1069" w:firstLine="0"/>
        <w:jc w:val="both"/>
        <w:rPr>
          <w:i/>
          <w:szCs w:val="20"/>
        </w:rPr>
      </w:pPr>
      <w:r>
        <w:rPr>
          <w:i/>
          <w:szCs w:val="20"/>
        </w:rPr>
        <w:t>Апрель 2017 года:</w:t>
      </w:r>
    </w:p>
    <w:p w:rsidR="00690827" w:rsidRDefault="00690827" w:rsidP="009B4FDA">
      <w:pPr>
        <w:pStyle w:val="a3"/>
        <w:spacing w:line="360" w:lineRule="auto"/>
        <w:ind w:left="1069" w:firstLine="0"/>
        <w:jc w:val="both"/>
        <w:rPr>
          <w:b/>
          <w:szCs w:val="20"/>
        </w:rPr>
      </w:pPr>
      <w:r>
        <w:rPr>
          <w:b/>
          <w:noProof/>
          <w:szCs w:val="20"/>
          <w:lang w:eastAsia="ru-RU"/>
        </w:rPr>
        <w:drawing>
          <wp:inline distT="0" distB="0" distL="0" distR="0">
            <wp:extent cx="3853913" cy="320860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rDist.png"/>
                    <pic:cNvPicPr/>
                  </pic:nvPicPr>
                  <pic:blipFill>
                    <a:blip r:embed="rId32">
                      <a:extLst>
                        <a:ext uri="{28A0092B-C50C-407E-A947-70E740481C1C}">
                          <a14:useLocalDpi xmlns:a14="http://schemas.microsoft.com/office/drawing/2010/main" val="0"/>
                        </a:ext>
                      </a:extLst>
                    </a:blip>
                    <a:stretch>
                      <a:fillRect/>
                    </a:stretch>
                  </pic:blipFill>
                  <pic:spPr>
                    <a:xfrm>
                      <a:off x="0" y="0"/>
                      <a:ext cx="3853913" cy="3208606"/>
                    </a:xfrm>
                    <a:prstGeom prst="rect">
                      <a:avLst/>
                    </a:prstGeom>
                  </pic:spPr>
                </pic:pic>
              </a:graphicData>
            </a:graphic>
          </wp:inline>
        </w:drawing>
      </w:r>
    </w:p>
    <w:p w:rsidR="00BF6B97" w:rsidRDefault="00BF6B97" w:rsidP="009B4FDA">
      <w:pPr>
        <w:pStyle w:val="a3"/>
        <w:spacing w:line="360" w:lineRule="auto"/>
        <w:ind w:left="1069" w:firstLine="0"/>
        <w:jc w:val="both"/>
        <w:rPr>
          <w:b/>
          <w:szCs w:val="20"/>
        </w:rPr>
      </w:pPr>
    </w:p>
    <w:p w:rsidR="00BF6B97" w:rsidRPr="00A43AF8" w:rsidRDefault="00BF6B97" w:rsidP="00A43AF8">
      <w:pPr>
        <w:spacing w:line="360" w:lineRule="auto"/>
        <w:ind w:firstLine="0"/>
        <w:jc w:val="both"/>
        <w:rPr>
          <w:b/>
          <w:szCs w:val="20"/>
        </w:rPr>
      </w:pPr>
    </w:p>
    <w:p w:rsidR="00BF6B97" w:rsidRDefault="00BF6B97" w:rsidP="009B4FDA">
      <w:pPr>
        <w:pStyle w:val="a3"/>
        <w:spacing w:line="360" w:lineRule="auto"/>
        <w:ind w:left="1069" w:firstLine="0"/>
        <w:jc w:val="both"/>
        <w:rPr>
          <w:b/>
          <w:szCs w:val="20"/>
        </w:rPr>
      </w:pPr>
      <w:r>
        <w:rPr>
          <w:b/>
          <w:szCs w:val="20"/>
        </w:rPr>
        <w:lastRenderedPageBreak/>
        <w:t>1.5. Зависимость ставки аренд</w:t>
      </w:r>
      <w:r w:rsidR="00630693">
        <w:rPr>
          <w:b/>
          <w:szCs w:val="20"/>
        </w:rPr>
        <w:t>ы от удалённости от станции МЦК</w:t>
      </w:r>
    </w:p>
    <w:p w:rsidR="00A43AF8" w:rsidRDefault="00A43AF8" w:rsidP="009B4FDA">
      <w:pPr>
        <w:pStyle w:val="a3"/>
        <w:spacing w:line="360" w:lineRule="auto"/>
        <w:ind w:left="1069" w:firstLine="0"/>
        <w:jc w:val="both"/>
        <w:rPr>
          <w:szCs w:val="20"/>
        </w:rPr>
      </w:pPr>
      <w:r>
        <w:rPr>
          <w:szCs w:val="20"/>
        </w:rPr>
        <w:t xml:space="preserve">Данные ЦИАН по преимущественно жилым районам </w:t>
      </w:r>
      <w:r w:rsidR="005C0888">
        <w:rPr>
          <w:szCs w:val="20"/>
        </w:rPr>
        <w:t>за апрель 2017 года</w:t>
      </w:r>
      <w:r>
        <w:rPr>
          <w:szCs w:val="20"/>
        </w:rPr>
        <w:t>, расчёты автора.</w:t>
      </w:r>
    </w:p>
    <w:p w:rsidR="00A43AF8" w:rsidRDefault="00A43AF8" w:rsidP="009B4FDA">
      <w:pPr>
        <w:pStyle w:val="a3"/>
        <w:spacing w:line="360" w:lineRule="auto"/>
        <w:ind w:left="1069" w:firstLine="0"/>
        <w:jc w:val="both"/>
        <w:rPr>
          <w:szCs w:val="20"/>
        </w:rPr>
      </w:pPr>
      <w:r>
        <w:rPr>
          <w:noProof/>
          <w:szCs w:val="20"/>
          <w:lang w:eastAsia="ru-RU"/>
        </w:rPr>
        <w:drawing>
          <wp:inline distT="0" distB="0" distL="0" distR="0">
            <wp:extent cx="4448122" cy="37033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Rdistmccprice.png"/>
                    <pic:cNvPicPr/>
                  </pic:nvPicPr>
                  <pic:blipFill>
                    <a:blip r:embed="rId33">
                      <a:extLst>
                        <a:ext uri="{28A0092B-C50C-407E-A947-70E740481C1C}">
                          <a14:useLocalDpi xmlns:a14="http://schemas.microsoft.com/office/drawing/2010/main" val="0"/>
                        </a:ext>
                      </a:extLst>
                    </a:blip>
                    <a:stretch>
                      <a:fillRect/>
                    </a:stretch>
                  </pic:blipFill>
                  <pic:spPr>
                    <a:xfrm>
                      <a:off x="0" y="0"/>
                      <a:ext cx="4465608" cy="3717878"/>
                    </a:xfrm>
                    <a:prstGeom prst="rect">
                      <a:avLst/>
                    </a:prstGeom>
                  </pic:spPr>
                </pic:pic>
              </a:graphicData>
            </a:graphic>
          </wp:inline>
        </w:drawing>
      </w:r>
    </w:p>
    <w:p w:rsidR="00A43AF8" w:rsidRDefault="00A43AF8" w:rsidP="009B4FDA">
      <w:pPr>
        <w:pStyle w:val="a3"/>
        <w:spacing w:line="360" w:lineRule="auto"/>
        <w:ind w:left="1069" w:firstLine="0"/>
        <w:jc w:val="both"/>
        <w:rPr>
          <w:szCs w:val="20"/>
        </w:rPr>
      </w:pPr>
      <w:r>
        <w:rPr>
          <w:szCs w:val="20"/>
        </w:rPr>
        <w:br w:type="page"/>
      </w:r>
    </w:p>
    <w:p w:rsidR="00A43AF8" w:rsidRPr="000D2B26" w:rsidRDefault="00A43AF8" w:rsidP="000D2B26">
      <w:pPr>
        <w:pStyle w:val="2"/>
        <w:rPr>
          <w:rFonts w:ascii="Times New Roman" w:hAnsi="Times New Roman" w:cs="Times New Roman"/>
          <w:b/>
          <w:szCs w:val="20"/>
        </w:rPr>
      </w:pPr>
      <w:r>
        <w:rPr>
          <w:szCs w:val="20"/>
        </w:rPr>
        <w:lastRenderedPageBreak/>
        <w:tab/>
      </w:r>
      <w:bookmarkStart w:id="46" w:name="_Toc483748545"/>
      <w:r w:rsidRPr="000D2B26">
        <w:rPr>
          <w:rFonts w:ascii="Times New Roman" w:hAnsi="Times New Roman" w:cs="Times New Roman"/>
          <w:b/>
          <w:color w:val="auto"/>
          <w:sz w:val="24"/>
          <w:szCs w:val="20"/>
        </w:rPr>
        <w:t>Приложение 2. Статистика и анализ данных</w:t>
      </w:r>
      <w:bookmarkEnd w:id="46"/>
    </w:p>
    <w:p w:rsidR="00A43AF8" w:rsidRDefault="00E467A1" w:rsidP="00E467A1">
      <w:pPr>
        <w:spacing w:line="360" w:lineRule="auto"/>
        <w:ind w:left="709" w:firstLine="0"/>
        <w:jc w:val="both"/>
        <w:rPr>
          <w:b/>
          <w:szCs w:val="20"/>
        </w:rPr>
      </w:pPr>
      <w:r>
        <w:rPr>
          <w:b/>
          <w:szCs w:val="20"/>
        </w:rPr>
        <w:t>2.1. С</w:t>
      </w:r>
      <w:r w:rsidRPr="00E467A1">
        <w:rPr>
          <w:b/>
          <w:szCs w:val="20"/>
        </w:rPr>
        <w:t>тат</w:t>
      </w:r>
      <w:r>
        <w:rPr>
          <w:b/>
          <w:szCs w:val="20"/>
        </w:rPr>
        <w:t>истические</w:t>
      </w:r>
      <w:r w:rsidRPr="00E467A1">
        <w:rPr>
          <w:b/>
          <w:szCs w:val="20"/>
        </w:rPr>
        <w:t xml:space="preserve"> параметры рынка аренды двухкомнатных квартир за пределами ТТК в Москве за три временных периода</w:t>
      </w:r>
    </w:p>
    <w:p w:rsidR="00E467A1" w:rsidRPr="00E467A1" w:rsidRDefault="00E467A1" w:rsidP="00E467A1">
      <w:pPr>
        <w:spacing w:line="360" w:lineRule="auto"/>
        <w:jc w:val="both"/>
        <w:rPr>
          <w:szCs w:val="20"/>
        </w:rPr>
      </w:pPr>
      <w:r>
        <w:rPr>
          <w:szCs w:val="20"/>
        </w:rPr>
        <w:t>Данные ЦИАН за март и сентябрь 2016 года, апрель 2017 года. Ограничение по площади в 65 м</w:t>
      </w:r>
      <w:r>
        <w:rPr>
          <w:szCs w:val="20"/>
          <w:vertAlign w:val="superscript"/>
        </w:rPr>
        <w:t>2</w:t>
      </w:r>
      <w:r>
        <w:rPr>
          <w:szCs w:val="20"/>
        </w:rPr>
        <w:t xml:space="preserve"> (¾ наблюдений). </w:t>
      </w:r>
    </w:p>
    <w:tbl>
      <w:tblPr>
        <w:tblStyle w:val="aa"/>
        <w:tblW w:w="0" w:type="auto"/>
        <w:tblLook w:val="04A0" w:firstRow="1" w:lastRow="0" w:firstColumn="1" w:lastColumn="0" w:noHBand="0" w:noVBand="1"/>
      </w:tblPr>
      <w:tblGrid>
        <w:gridCol w:w="1029"/>
        <w:gridCol w:w="1509"/>
        <w:gridCol w:w="1093"/>
        <w:gridCol w:w="1236"/>
        <w:gridCol w:w="1045"/>
        <w:gridCol w:w="1118"/>
        <w:gridCol w:w="1583"/>
        <w:gridCol w:w="1348"/>
      </w:tblGrid>
      <w:tr w:rsidR="001D4177" w:rsidRPr="006368E5" w:rsidTr="0069286D">
        <w:tc>
          <w:tcPr>
            <w:tcW w:w="1029" w:type="dxa"/>
          </w:tcPr>
          <w:p w:rsidR="001D4177" w:rsidRPr="00327E0C" w:rsidRDefault="001D4177" w:rsidP="0069286D">
            <w:pPr>
              <w:ind w:firstLine="0"/>
              <w:jc w:val="both"/>
              <w:rPr>
                <w:b/>
                <w:sz w:val="20"/>
                <w:szCs w:val="24"/>
              </w:rPr>
            </w:pPr>
            <w:r w:rsidRPr="00327E0C">
              <w:rPr>
                <w:b/>
                <w:sz w:val="20"/>
                <w:szCs w:val="24"/>
              </w:rPr>
              <w:t>Месяц</w:t>
            </w:r>
          </w:p>
        </w:tc>
        <w:tc>
          <w:tcPr>
            <w:tcW w:w="1509" w:type="dxa"/>
          </w:tcPr>
          <w:p w:rsidR="001D4177" w:rsidRPr="00327E0C" w:rsidRDefault="001D4177" w:rsidP="0069286D">
            <w:pPr>
              <w:ind w:firstLine="0"/>
              <w:jc w:val="both"/>
              <w:rPr>
                <w:b/>
                <w:sz w:val="20"/>
                <w:szCs w:val="24"/>
              </w:rPr>
            </w:pPr>
            <w:r w:rsidRPr="00327E0C">
              <w:rPr>
                <w:b/>
                <w:sz w:val="20"/>
                <w:szCs w:val="24"/>
              </w:rPr>
              <w:t>Минимальное значение</w:t>
            </w:r>
          </w:p>
        </w:tc>
        <w:tc>
          <w:tcPr>
            <w:tcW w:w="1093" w:type="dxa"/>
          </w:tcPr>
          <w:p w:rsidR="001D4177" w:rsidRPr="00327E0C" w:rsidRDefault="001D4177" w:rsidP="0069286D">
            <w:pPr>
              <w:ind w:firstLine="0"/>
              <w:jc w:val="both"/>
              <w:rPr>
                <w:b/>
                <w:sz w:val="20"/>
                <w:szCs w:val="24"/>
              </w:rPr>
            </w:pPr>
            <w:r w:rsidRPr="00327E0C">
              <w:rPr>
                <w:b/>
                <w:sz w:val="20"/>
                <w:szCs w:val="24"/>
              </w:rPr>
              <w:t>1 квартиль</w:t>
            </w:r>
          </w:p>
        </w:tc>
        <w:tc>
          <w:tcPr>
            <w:tcW w:w="1236" w:type="dxa"/>
          </w:tcPr>
          <w:p w:rsidR="001D4177" w:rsidRPr="00327E0C" w:rsidRDefault="001D4177" w:rsidP="0069286D">
            <w:pPr>
              <w:ind w:firstLine="0"/>
              <w:jc w:val="both"/>
              <w:rPr>
                <w:b/>
                <w:sz w:val="20"/>
                <w:szCs w:val="24"/>
              </w:rPr>
            </w:pPr>
            <w:r w:rsidRPr="00327E0C">
              <w:rPr>
                <w:b/>
                <w:sz w:val="20"/>
                <w:szCs w:val="24"/>
              </w:rPr>
              <w:t>Медианное значение</w:t>
            </w:r>
          </w:p>
        </w:tc>
        <w:tc>
          <w:tcPr>
            <w:tcW w:w="1045" w:type="dxa"/>
          </w:tcPr>
          <w:p w:rsidR="001D4177" w:rsidRPr="00327E0C" w:rsidRDefault="001D4177" w:rsidP="0069286D">
            <w:pPr>
              <w:ind w:firstLine="0"/>
              <w:jc w:val="both"/>
              <w:rPr>
                <w:b/>
                <w:sz w:val="20"/>
                <w:szCs w:val="24"/>
              </w:rPr>
            </w:pPr>
            <w:r w:rsidRPr="00327E0C">
              <w:rPr>
                <w:b/>
                <w:sz w:val="20"/>
                <w:szCs w:val="24"/>
              </w:rPr>
              <w:t>Среднее значение</w:t>
            </w:r>
          </w:p>
        </w:tc>
        <w:tc>
          <w:tcPr>
            <w:tcW w:w="1118" w:type="dxa"/>
          </w:tcPr>
          <w:p w:rsidR="001D4177" w:rsidRPr="001C0630" w:rsidRDefault="001D4177" w:rsidP="0069286D">
            <w:pPr>
              <w:ind w:firstLine="0"/>
              <w:jc w:val="both"/>
              <w:rPr>
                <w:b/>
                <w:sz w:val="20"/>
                <w:szCs w:val="24"/>
              </w:rPr>
            </w:pPr>
            <w:r>
              <w:rPr>
                <w:b/>
                <w:sz w:val="20"/>
                <w:szCs w:val="24"/>
                <w:lang w:val="en-GB"/>
              </w:rPr>
              <w:t>3 квартиль</w:t>
            </w:r>
          </w:p>
        </w:tc>
        <w:tc>
          <w:tcPr>
            <w:tcW w:w="1583" w:type="dxa"/>
          </w:tcPr>
          <w:p w:rsidR="001D4177" w:rsidRPr="00327E0C" w:rsidRDefault="001D4177" w:rsidP="0069286D">
            <w:pPr>
              <w:ind w:firstLine="0"/>
              <w:jc w:val="both"/>
              <w:rPr>
                <w:b/>
                <w:sz w:val="20"/>
                <w:szCs w:val="24"/>
              </w:rPr>
            </w:pPr>
            <w:r w:rsidRPr="00327E0C">
              <w:rPr>
                <w:b/>
                <w:sz w:val="20"/>
                <w:szCs w:val="24"/>
              </w:rPr>
              <w:t>Максимальное значение</w:t>
            </w:r>
          </w:p>
        </w:tc>
        <w:tc>
          <w:tcPr>
            <w:tcW w:w="1348" w:type="dxa"/>
          </w:tcPr>
          <w:p w:rsidR="001D4177" w:rsidRPr="006368E5" w:rsidRDefault="001D4177" w:rsidP="0069286D">
            <w:pPr>
              <w:ind w:firstLine="0"/>
              <w:jc w:val="both"/>
              <w:rPr>
                <w:b/>
                <w:sz w:val="20"/>
                <w:szCs w:val="24"/>
              </w:rPr>
            </w:pPr>
            <w:r>
              <w:rPr>
                <w:b/>
                <w:sz w:val="20"/>
                <w:szCs w:val="24"/>
              </w:rPr>
              <w:t>Число наблюдений</w:t>
            </w:r>
          </w:p>
        </w:tc>
      </w:tr>
      <w:tr w:rsidR="001D4177" w:rsidTr="0069286D">
        <w:tc>
          <w:tcPr>
            <w:tcW w:w="1029" w:type="dxa"/>
          </w:tcPr>
          <w:p w:rsidR="001D4177" w:rsidRPr="00327E0C" w:rsidRDefault="001D4177" w:rsidP="0069286D">
            <w:pPr>
              <w:ind w:firstLine="0"/>
              <w:jc w:val="both"/>
              <w:rPr>
                <w:sz w:val="20"/>
                <w:szCs w:val="24"/>
              </w:rPr>
            </w:pPr>
            <w:r w:rsidRPr="00327E0C">
              <w:rPr>
                <w:sz w:val="20"/>
                <w:szCs w:val="24"/>
              </w:rPr>
              <w:t>Март 2016</w:t>
            </w:r>
          </w:p>
        </w:tc>
        <w:tc>
          <w:tcPr>
            <w:tcW w:w="1509" w:type="dxa"/>
          </w:tcPr>
          <w:p w:rsidR="001D4177" w:rsidRPr="001D4177" w:rsidRDefault="001D4177" w:rsidP="0069286D">
            <w:pPr>
              <w:ind w:firstLine="0"/>
              <w:jc w:val="right"/>
              <w:rPr>
                <w:sz w:val="20"/>
                <w:szCs w:val="24"/>
              </w:rPr>
            </w:pPr>
            <w:r>
              <w:rPr>
                <w:sz w:val="20"/>
                <w:szCs w:val="24"/>
              </w:rPr>
              <w:t>25 000</w:t>
            </w:r>
          </w:p>
        </w:tc>
        <w:tc>
          <w:tcPr>
            <w:tcW w:w="1093" w:type="dxa"/>
          </w:tcPr>
          <w:p w:rsidR="001D4177" w:rsidRPr="001D4177" w:rsidRDefault="001D4177" w:rsidP="0069286D">
            <w:pPr>
              <w:ind w:firstLine="0"/>
              <w:jc w:val="right"/>
              <w:rPr>
                <w:sz w:val="20"/>
                <w:szCs w:val="24"/>
              </w:rPr>
            </w:pPr>
            <w:r>
              <w:rPr>
                <w:sz w:val="20"/>
                <w:szCs w:val="24"/>
              </w:rPr>
              <w:t>35 000</w:t>
            </w:r>
          </w:p>
        </w:tc>
        <w:tc>
          <w:tcPr>
            <w:tcW w:w="1236" w:type="dxa"/>
          </w:tcPr>
          <w:p w:rsidR="001D4177" w:rsidRPr="00A45ADF" w:rsidRDefault="001D4177" w:rsidP="0069286D">
            <w:pPr>
              <w:ind w:firstLine="0"/>
              <w:jc w:val="right"/>
              <w:rPr>
                <w:sz w:val="20"/>
                <w:szCs w:val="24"/>
              </w:rPr>
            </w:pPr>
            <w:r>
              <w:rPr>
                <w:sz w:val="20"/>
                <w:szCs w:val="24"/>
              </w:rPr>
              <w:t>40 000</w:t>
            </w:r>
          </w:p>
        </w:tc>
        <w:tc>
          <w:tcPr>
            <w:tcW w:w="1045" w:type="dxa"/>
          </w:tcPr>
          <w:p w:rsidR="001D4177" w:rsidRPr="00A45ADF" w:rsidRDefault="00E467A1" w:rsidP="0069286D">
            <w:pPr>
              <w:ind w:firstLine="0"/>
              <w:jc w:val="right"/>
              <w:rPr>
                <w:sz w:val="20"/>
                <w:szCs w:val="24"/>
              </w:rPr>
            </w:pPr>
            <w:r>
              <w:rPr>
                <w:sz w:val="20"/>
                <w:szCs w:val="24"/>
              </w:rPr>
              <w:t>46 130</w:t>
            </w:r>
          </w:p>
        </w:tc>
        <w:tc>
          <w:tcPr>
            <w:tcW w:w="1118" w:type="dxa"/>
          </w:tcPr>
          <w:p w:rsidR="001D4177" w:rsidRPr="001C0630" w:rsidRDefault="001D4177" w:rsidP="0069286D">
            <w:pPr>
              <w:ind w:firstLine="0"/>
              <w:jc w:val="right"/>
              <w:rPr>
                <w:sz w:val="20"/>
                <w:szCs w:val="24"/>
              </w:rPr>
            </w:pPr>
            <w:r>
              <w:rPr>
                <w:sz w:val="20"/>
                <w:szCs w:val="24"/>
              </w:rPr>
              <w:t>53 000</w:t>
            </w:r>
          </w:p>
        </w:tc>
        <w:tc>
          <w:tcPr>
            <w:tcW w:w="1583" w:type="dxa"/>
          </w:tcPr>
          <w:p w:rsidR="001D4177" w:rsidRPr="00E467A1" w:rsidRDefault="00E467A1" w:rsidP="0069286D">
            <w:pPr>
              <w:ind w:firstLine="0"/>
              <w:jc w:val="right"/>
              <w:rPr>
                <w:sz w:val="20"/>
                <w:szCs w:val="24"/>
              </w:rPr>
            </w:pPr>
            <w:r>
              <w:rPr>
                <w:sz w:val="20"/>
                <w:szCs w:val="24"/>
              </w:rPr>
              <w:t>176 000</w:t>
            </w:r>
          </w:p>
        </w:tc>
        <w:tc>
          <w:tcPr>
            <w:tcW w:w="1348" w:type="dxa"/>
          </w:tcPr>
          <w:p w:rsidR="001D4177" w:rsidRDefault="00E467A1" w:rsidP="0069286D">
            <w:pPr>
              <w:ind w:firstLine="0"/>
              <w:jc w:val="right"/>
              <w:rPr>
                <w:sz w:val="20"/>
                <w:szCs w:val="24"/>
              </w:rPr>
            </w:pPr>
            <w:r>
              <w:rPr>
                <w:sz w:val="20"/>
                <w:szCs w:val="24"/>
              </w:rPr>
              <w:t>931</w:t>
            </w:r>
          </w:p>
        </w:tc>
      </w:tr>
      <w:tr w:rsidR="001D4177" w:rsidTr="0069286D">
        <w:tc>
          <w:tcPr>
            <w:tcW w:w="1029" w:type="dxa"/>
          </w:tcPr>
          <w:p w:rsidR="001D4177" w:rsidRPr="00327E0C" w:rsidRDefault="001D4177" w:rsidP="0069286D">
            <w:pPr>
              <w:ind w:firstLine="0"/>
              <w:jc w:val="both"/>
              <w:rPr>
                <w:sz w:val="20"/>
                <w:szCs w:val="24"/>
              </w:rPr>
            </w:pPr>
            <w:r w:rsidRPr="00327E0C">
              <w:rPr>
                <w:sz w:val="20"/>
                <w:szCs w:val="24"/>
              </w:rPr>
              <w:t>Сентябрь 2016</w:t>
            </w:r>
          </w:p>
        </w:tc>
        <w:tc>
          <w:tcPr>
            <w:tcW w:w="1509" w:type="dxa"/>
          </w:tcPr>
          <w:p w:rsidR="001D4177" w:rsidRPr="001D4177" w:rsidRDefault="001D4177" w:rsidP="0069286D">
            <w:pPr>
              <w:ind w:firstLine="0"/>
              <w:jc w:val="right"/>
              <w:rPr>
                <w:sz w:val="20"/>
                <w:szCs w:val="24"/>
              </w:rPr>
            </w:pPr>
            <w:r>
              <w:rPr>
                <w:sz w:val="20"/>
                <w:szCs w:val="24"/>
              </w:rPr>
              <w:t>27 000</w:t>
            </w:r>
          </w:p>
        </w:tc>
        <w:tc>
          <w:tcPr>
            <w:tcW w:w="1093" w:type="dxa"/>
          </w:tcPr>
          <w:p w:rsidR="001D4177" w:rsidRPr="001D4177" w:rsidRDefault="001D4177" w:rsidP="0069286D">
            <w:pPr>
              <w:ind w:firstLine="0"/>
              <w:jc w:val="right"/>
              <w:rPr>
                <w:sz w:val="20"/>
                <w:szCs w:val="24"/>
              </w:rPr>
            </w:pPr>
            <w:r>
              <w:rPr>
                <w:sz w:val="20"/>
                <w:szCs w:val="24"/>
              </w:rPr>
              <w:t>38 000</w:t>
            </w:r>
          </w:p>
        </w:tc>
        <w:tc>
          <w:tcPr>
            <w:tcW w:w="1236" w:type="dxa"/>
          </w:tcPr>
          <w:p w:rsidR="001D4177" w:rsidRPr="00A45ADF" w:rsidRDefault="001D4177" w:rsidP="0069286D">
            <w:pPr>
              <w:ind w:firstLine="0"/>
              <w:jc w:val="right"/>
              <w:rPr>
                <w:sz w:val="20"/>
                <w:szCs w:val="24"/>
              </w:rPr>
            </w:pPr>
            <w:r>
              <w:rPr>
                <w:sz w:val="20"/>
                <w:szCs w:val="24"/>
              </w:rPr>
              <w:t>45 000</w:t>
            </w:r>
          </w:p>
        </w:tc>
        <w:tc>
          <w:tcPr>
            <w:tcW w:w="1045" w:type="dxa"/>
          </w:tcPr>
          <w:p w:rsidR="001D4177" w:rsidRPr="00A45ADF" w:rsidRDefault="00E467A1" w:rsidP="0069286D">
            <w:pPr>
              <w:ind w:firstLine="0"/>
              <w:jc w:val="right"/>
              <w:rPr>
                <w:sz w:val="20"/>
                <w:szCs w:val="24"/>
              </w:rPr>
            </w:pPr>
            <w:r>
              <w:rPr>
                <w:sz w:val="20"/>
                <w:szCs w:val="24"/>
              </w:rPr>
              <w:t>49 930</w:t>
            </w:r>
          </w:p>
        </w:tc>
        <w:tc>
          <w:tcPr>
            <w:tcW w:w="1118" w:type="dxa"/>
          </w:tcPr>
          <w:p w:rsidR="001D4177" w:rsidRPr="001C0630" w:rsidRDefault="001D4177" w:rsidP="0069286D">
            <w:pPr>
              <w:ind w:firstLine="0"/>
              <w:jc w:val="right"/>
              <w:rPr>
                <w:sz w:val="20"/>
                <w:szCs w:val="24"/>
              </w:rPr>
            </w:pPr>
            <w:r>
              <w:rPr>
                <w:sz w:val="20"/>
                <w:szCs w:val="24"/>
              </w:rPr>
              <w:t>55 000</w:t>
            </w:r>
          </w:p>
        </w:tc>
        <w:tc>
          <w:tcPr>
            <w:tcW w:w="1583" w:type="dxa"/>
          </w:tcPr>
          <w:p w:rsidR="001D4177" w:rsidRPr="00E467A1" w:rsidRDefault="00E467A1" w:rsidP="0069286D">
            <w:pPr>
              <w:ind w:firstLine="0"/>
              <w:jc w:val="right"/>
              <w:rPr>
                <w:sz w:val="20"/>
                <w:szCs w:val="24"/>
              </w:rPr>
            </w:pPr>
            <w:r>
              <w:rPr>
                <w:sz w:val="20"/>
                <w:szCs w:val="24"/>
              </w:rPr>
              <w:t>120 000</w:t>
            </w:r>
          </w:p>
        </w:tc>
        <w:tc>
          <w:tcPr>
            <w:tcW w:w="1348" w:type="dxa"/>
          </w:tcPr>
          <w:p w:rsidR="001D4177" w:rsidRDefault="00E467A1" w:rsidP="0069286D">
            <w:pPr>
              <w:ind w:firstLine="0"/>
              <w:jc w:val="right"/>
              <w:rPr>
                <w:sz w:val="20"/>
                <w:szCs w:val="24"/>
              </w:rPr>
            </w:pPr>
            <w:r>
              <w:rPr>
                <w:sz w:val="20"/>
                <w:szCs w:val="24"/>
              </w:rPr>
              <w:t>580</w:t>
            </w:r>
          </w:p>
        </w:tc>
      </w:tr>
      <w:tr w:rsidR="001D4177" w:rsidTr="0069286D">
        <w:tc>
          <w:tcPr>
            <w:tcW w:w="1029" w:type="dxa"/>
          </w:tcPr>
          <w:p w:rsidR="001D4177" w:rsidRPr="00327E0C" w:rsidRDefault="001D4177" w:rsidP="0069286D">
            <w:pPr>
              <w:ind w:firstLine="0"/>
              <w:jc w:val="both"/>
              <w:rPr>
                <w:sz w:val="20"/>
                <w:szCs w:val="24"/>
              </w:rPr>
            </w:pPr>
            <w:r w:rsidRPr="00327E0C">
              <w:rPr>
                <w:sz w:val="20"/>
                <w:szCs w:val="24"/>
              </w:rPr>
              <w:t>Апрель 2016</w:t>
            </w:r>
          </w:p>
        </w:tc>
        <w:tc>
          <w:tcPr>
            <w:tcW w:w="1509" w:type="dxa"/>
          </w:tcPr>
          <w:p w:rsidR="001D4177" w:rsidRPr="001D4177" w:rsidRDefault="001D4177" w:rsidP="0069286D">
            <w:pPr>
              <w:ind w:firstLine="0"/>
              <w:jc w:val="right"/>
              <w:rPr>
                <w:sz w:val="20"/>
                <w:szCs w:val="24"/>
              </w:rPr>
            </w:pPr>
            <w:r>
              <w:rPr>
                <w:sz w:val="20"/>
                <w:szCs w:val="24"/>
              </w:rPr>
              <w:t>25 000</w:t>
            </w:r>
          </w:p>
        </w:tc>
        <w:tc>
          <w:tcPr>
            <w:tcW w:w="1093" w:type="dxa"/>
          </w:tcPr>
          <w:p w:rsidR="001D4177" w:rsidRPr="001D4177" w:rsidRDefault="001D4177" w:rsidP="0069286D">
            <w:pPr>
              <w:ind w:firstLine="0"/>
              <w:jc w:val="right"/>
              <w:rPr>
                <w:sz w:val="20"/>
                <w:szCs w:val="24"/>
              </w:rPr>
            </w:pPr>
            <w:r>
              <w:rPr>
                <w:sz w:val="20"/>
                <w:szCs w:val="24"/>
              </w:rPr>
              <w:t>36 000</w:t>
            </w:r>
          </w:p>
        </w:tc>
        <w:tc>
          <w:tcPr>
            <w:tcW w:w="1236" w:type="dxa"/>
          </w:tcPr>
          <w:p w:rsidR="001D4177" w:rsidRPr="00A45ADF" w:rsidRDefault="001D4177" w:rsidP="0069286D">
            <w:pPr>
              <w:ind w:firstLine="0"/>
              <w:jc w:val="right"/>
              <w:rPr>
                <w:sz w:val="20"/>
                <w:szCs w:val="24"/>
              </w:rPr>
            </w:pPr>
            <w:r>
              <w:rPr>
                <w:sz w:val="20"/>
                <w:szCs w:val="24"/>
              </w:rPr>
              <w:t>45 000</w:t>
            </w:r>
          </w:p>
        </w:tc>
        <w:tc>
          <w:tcPr>
            <w:tcW w:w="1045" w:type="dxa"/>
          </w:tcPr>
          <w:p w:rsidR="001D4177" w:rsidRPr="00A45ADF" w:rsidRDefault="00E467A1" w:rsidP="0069286D">
            <w:pPr>
              <w:ind w:firstLine="0"/>
              <w:jc w:val="right"/>
              <w:rPr>
                <w:sz w:val="20"/>
                <w:szCs w:val="24"/>
              </w:rPr>
            </w:pPr>
            <w:r>
              <w:rPr>
                <w:sz w:val="20"/>
                <w:szCs w:val="24"/>
              </w:rPr>
              <w:t>50 070</w:t>
            </w:r>
          </w:p>
        </w:tc>
        <w:tc>
          <w:tcPr>
            <w:tcW w:w="1118" w:type="dxa"/>
          </w:tcPr>
          <w:p w:rsidR="001D4177" w:rsidRPr="001C0630" w:rsidRDefault="001D4177" w:rsidP="0069286D">
            <w:pPr>
              <w:ind w:firstLine="0"/>
              <w:jc w:val="right"/>
              <w:rPr>
                <w:sz w:val="20"/>
                <w:szCs w:val="24"/>
              </w:rPr>
            </w:pPr>
            <w:r>
              <w:rPr>
                <w:sz w:val="20"/>
                <w:szCs w:val="24"/>
              </w:rPr>
              <w:t>60 000</w:t>
            </w:r>
          </w:p>
        </w:tc>
        <w:tc>
          <w:tcPr>
            <w:tcW w:w="1583" w:type="dxa"/>
          </w:tcPr>
          <w:p w:rsidR="001D4177" w:rsidRPr="00E467A1" w:rsidRDefault="00E467A1" w:rsidP="0069286D">
            <w:pPr>
              <w:ind w:firstLine="0"/>
              <w:jc w:val="right"/>
              <w:rPr>
                <w:sz w:val="20"/>
                <w:szCs w:val="24"/>
              </w:rPr>
            </w:pPr>
            <w:r>
              <w:rPr>
                <w:sz w:val="20"/>
                <w:szCs w:val="24"/>
              </w:rPr>
              <w:t>180 000</w:t>
            </w:r>
          </w:p>
        </w:tc>
        <w:tc>
          <w:tcPr>
            <w:tcW w:w="1348" w:type="dxa"/>
          </w:tcPr>
          <w:p w:rsidR="001D4177" w:rsidRDefault="00E467A1" w:rsidP="0069286D">
            <w:pPr>
              <w:ind w:firstLine="0"/>
              <w:jc w:val="right"/>
              <w:rPr>
                <w:sz w:val="20"/>
                <w:szCs w:val="24"/>
              </w:rPr>
            </w:pPr>
            <w:r>
              <w:rPr>
                <w:sz w:val="20"/>
                <w:szCs w:val="24"/>
              </w:rPr>
              <w:t>641</w:t>
            </w:r>
          </w:p>
        </w:tc>
      </w:tr>
    </w:tbl>
    <w:p w:rsidR="001D4177" w:rsidRPr="00A43AF8" w:rsidRDefault="001D4177" w:rsidP="00A43AF8">
      <w:pPr>
        <w:spacing w:line="360" w:lineRule="auto"/>
        <w:ind w:firstLine="720"/>
        <w:jc w:val="both"/>
        <w:rPr>
          <w:b/>
          <w:szCs w:val="20"/>
        </w:rPr>
      </w:pPr>
    </w:p>
    <w:p w:rsidR="003C7CAB" w:rsidRDefault="003C7CAB" w:rsidP="003C7CAB">
      <w:pPr>
        <w:spacing w:line="360" w:lineRule="auto"/>
        <w:ind w:left="709" w:firstLine="0"/>
        <w:jc w:val="both"/>
        <w:rPr>
          <w:b/>
          <w:szCs w:val="20"/>
        </w:rPr>
      </w:pPr>
      <w:r>
        <w:rPr>
          <w:b/>
          <w:szCs w:val="20"/>
        </w:rPr>
        <w:t>2.3. Распределение площадей вокруг станций МЦК по преобладающим типам землепользования</w:t>
      </w:r>
    </w:p>
    <w:p w:rsidR="003C7CAB" w:rsidRPr="003C7CAB" w:rsidRDefault="003C7CAB" w:rsidP="003C7CAB">
      <w:pPr>
        <w:spacing w:line="360" w:lineRule="auto"/>
        <w:ind w:left="709" w:firstLine="0"/>
        <w:jc w:val="both"/>
        <w:rPr>
          <w:szCs w:val="20"/>
        </w:rPr>
      </w:pPr>
      <w:r>
        <w:rPr>
          <w:szCs w:val="20"/>
        </w:rPr>
        <w:t xml:space="preserve">По данным </w:t>
      </w:r>
      <w:r>
        <w:rPr>
          <w:szCs w:val="20"/>
          <w:lang w:val="en-GB"/>
        </w:rPr>
        <w:t>OpenStreetMap</w:t>
      </w:r>
      <w:r>
        <w:rPr>
          <w:szCs w:val="20"/>
        </w:rPr>
        <w:t>, расчёты автора).</w:t>
      </w:r>
    </w:p>
    <w:tbl>
      <w:tblPr>
        <w:tblStyle w:val="aa"/>
        <w:tblW w:w="0" w:type="auto"/>
        <w:tblInd w:w="713" w:type="dxa"/>
        <w:tblLook w:val="04A0" w:firstRow="1" w:lastRow="0" w:firstColumn="1" w:lastColumn="0" w:noHBand="0" w:noVBand="1"/>
      </w:tblPr>
      <w:tblGrid>
        <w:gridCol w:w="2362"/>
        <w:gridCol w:w="1740"/>
        <w:gridCol w:w="992"/>
      </w:tblGrid>
      <w:tr w:rsidR="003C7CAB" w:rsidRPr="003C7CAB" w:rsidTr="003C7CAB">
        <w:trPr>
          <w:trHeight w:val="285"/>
        </w:trPr>
        <w:tc>
          <w:tcPr>
            <w:tcW w:w="2362" w:type="dxa"/>
            <w:noWrap/>
          </w:tcPr>
          <w:p w:rsidR="003C7CAB" w:rsidRPr="003C7CAB" w:rsidRDefault="003C7CAB" w:rsidP="003C7CAB">
            <w:pPr>
              <w:spacing w:line="360" w:lineRule="auto"/>
              <w:ind w:firstLine="0"/>
              <w:jc w:val="both"/>
              <w:rPr>
                <w:b/>
                <w:sz w:val="20"/>
                <w:szCs w:val="20"/>
              </w:rPr>
            </w:pPr>
            <w:r w:rsidRPr="003C7CAB">
              <w:rPr>
                <w:b/>
                <w:sz w:val="20"/>
                <w:szCs w:val="20"/>
              </w:rPr>
              <w:t>Тип землепользования</w:t>
            </w:r>
          </w:p>
        </w:tc>
        <w:tc>
          <w:tcPr>
            <w:tcW w:w="1740" w:type="dxa"/>
            <w:noWrap/>
          </w:tcPr>
          <w:p w:rsidR="003C7CAB" w:rsidRPr="003C7CAB" w:rsidRDefault="003C7CAB" w:rsidP="003C7CAB">
            <w:pPr>
              <w:spacing w:line="360" w:lineRule="auto"/>
              <w:ind w:firstLine="0"/>
              <w:jc w:val="both"/>
              <w:rPr>
                <w:b/>
                <w:sz w:val="20"/>
                <w:szCs w:val="20"/>
              </w:rPr>
            </w:pPr>
            <w:r w:rsidRPr="003C7CAB">
              <w:rPr>
                <w:b/>
                <w:sz w:val="20"/>
                <w:szCs w:val="20"/>
              </w:rPr>
              <w:t>Площадь, кв. км</w:t>
            </w:r>
          </w:p>
        </w:tc>
        <w:tc>
          <w:tcPr>
            <w:tcW w:w="992" w:type="dxa"/>
            <w:noWrap/>
          </w:tcPr>
          <w:p w:rsidR="003C7CAB" w:rsidRPr="003C7CAB" w:rsidRDefault="003C7CAB" w:rsidP="003C7CAB">
            <w:pPr>
              <w:spacing w:line="360" w:lineRule="auto"/>
              <w:ind w:firstLine="0"/>
              <w:jc w:val="both"/>
              <w:rPr>
                <w:b/>
                <w:sz w:val="20"/>
                <w:szCs w:val="20"/>
              </w:rPr>
            </w:pPr>
            <w:r w:rsidRPr="003C7CAB">
              <w:rPr>
                <w:b/>
                <w:sz w:val="20"/>
                <w:szCs w:val="20"/>
              </w:rPr>
              <w:t>Доля</w:t>
            </w:r>
          </w:p>
        </w:tc>
      </w:tr>
      <w:tr w:rsidR="003C7CAB" w:rsidRPr="003C7CAB" w:rsidTr="003C7CAB">
        <w:trPr>
          <w:trHeight w:val="285"/>
        </w:trPr>
        <w:tc>
          <w:tcPr>
            <w:tcW w:w="2362" w:type="dxa"/>
            <w:noWrap/>
            <w:hideMark/>
          </w:tcPr>
          <w:p w:rsidR="003C7CAB" w:rsidRPr="003C7CAB" w:rsidRDefault="003C7CAB" w:rsidP="003C7CAB">
            <w:pPr>
              <w:spacing w:line="360" w:lineRule="auto"/>
              <w:ind w:firstLine="0"/>
              <w:jc w:val="both"/>
              <w:rPr>
                <w:sz w:val="20"/>
                <w:szCs w:val="20"/>
              </w:rPr>
            </w:pPr>
            <w:r w:rsidRPr="003C7CAB">
              <w:rPr>
                <w:sz w:val="20"/>
                <w:szCs w:val="20"/>
              </w:rPr>
              <w:t>Ж/д и депо</w:t>
            </w:r>
          </w:p>
        </w:tc>
        <w:tc>
          <w:tcPr>
            <w:tcW w:w="1740" w:type="dxa"/>
            <w:noWrap/>
            <w:hideMark/>
          </w:tcPr>
          <w:p w:rsidR="003C7CAB" w:rsidRPr="003C7CAB" w:rsidRDefault="003C7CAB" w:rsidP="003C7CAB">
            <w:pPr>
              <w:spacing w:line="360" w:lineRule="auto"/>
              <w:ind w:firstLine="0"/>
              <w:jc w:val="right"/>
              <w:rPr>
                <w:sz w:val="20"/>
                <w:szCs w:val="20"/>
              </w:rPr>
            </w:pPr>
            <w:r w:rsidRPr="003C7CAB">
              <w:rPr>
                <w:sz w:val="20"/>
                <w:szCs w:val="20"/>
              </w:rPr>
              <w:t>3</w:t>
            </w:r>
            <w:r>
              <w:rPr>
                <w:sz w:val="20"/>
                <w:szCs w:val="20"/>
              </w:rPr>
              <w:t>,</w:t>
            </w:r>
            <w:r w:rsidRPr="003C7CAB">
              <w:rPr>
                <w:sz w:val="20"/>
                <w:szCs w:val="20"/>
              </w:rPr>
              <w:t>87</w:t>
            </w:r>
          </w:p>
        </w:tc>
        <w:tc>
          <w:tcPr>
            <w:tcW w:w="992" w:type="dxa"/>
            <w:noWrap/>
            <w:hideMark/>
          </w:tcPr>
          <w:p w:rsidR="003C7CAB" w:rsidRPr="003C7CAB" w:rsidRDefault="003C7CAB" w:rsidP="003C7CAB">
            <w:pPr>
              <w:spacing w:line="360" w:lineRule="auto"/>
              <w:ind w:firstLine="0"/>
              <w:jc w:val="right"/>
              <w:rPr>
                <w:sz w:val="20"/>
                <w:szCs w:val="20"/>
              </w:rPr>
            </w:pPr>
            <w:r w:rsidRPr="003C7CAB">
              <w:rPr>
                <w:sz w:val="20"/>
                <w:szCs w:val="20"/>
              </w:rPr>
              <w:t>2</w:t>
            </w:r>
            <w:r>
              <w:rPr>
                <w:sz w:val="20"/>
                <w:szCs w:val="20"/>
              </w:rPr>
              <w:t>,</w:t>
            </w:r>
            <w:r w:rsidRPr="003C7CAB">
              <w:rPr>
                <w:sz w:val="20"/>
                <w:szCs w:val="20"/>
              </w:rPr>
              <w:t>7</w:t>
            </w:r>
          </w:p>
        </w:tc>
      </w:tr>
      <w:tr w:rsidR="003C7CAB" w:rsidRPr="003C7CAB" w:rsidTr="003C7CAB">
        <w:trPr>
          <w:trHeight w:val="285"/>
        </w:trPr>
        <w:tc>
          <w:tcPr>
            <w:tcW w:w="2362" w:type="dxa"/>
            <w:noWrap/>
            <w:hideMark/>
          </w:tcPr>
          <w:p w:rsidR="003C7CAB" w:rsidRPr="003C7CAB" w:rsidRDefault="003C7CAB" w:rsidP="003C7CAB">
            <w:pPr>
              <w:spacing w:line="360" w:lineRule="auto"/>
              <w:ind w:firstLine="0"/>
              <w:jc w:val="both"/>
              <w:rPr>
                <w:sz w:val="20"/>
                <w:szCs w:val="20"/>
              </w:rPr>
            </w:pPr>
            <w:r w:rsidRPr="003C7CAB">
              <w:rPr>
                <w:sz w:val="20"/>
                <w:szCs w:val="20"/>
              </w:rPr>
              <w:t>Жилые территории</w:t>
            </w:r>
          </w:p>
        </w:tc>
        <w:tc>
          <w:tcPr>
            <w:tcW w:w="1740" w:type="dxa"/>
            <w:noWrap/>
            <w:hideMark/>
          </w:tcPr>
          <w:p w:rsidR="003C7CAB" w:rsidRPr="003C7CAB" w:rsidRDefault="003C7CAB" w:rsidP="003C7CAB">
            <w:pPr>
              <w:spacing w:line="360" w:lineRule="auto"/>
              <w:ind w:firstLine="0"/>
              <w:jc w:val="right"/>
              <w:rPr>
                <w:sz w:val="20"/>
                <w:szCs w:val="20"/>
              </w:rPr>
            </w:pPr>
            <w:r w:rsidRPr="003C7CAB">
              <w:rPr>
                <w:sz w:val="20"/>
                <w:szCs w:val="20"/>
              </w:rPr>
              <w:t>47</w:t>
            </w:r>
            <w:r>
              <w:rPr>
                <w:sz w:val="20"/>
                <w:szCs w:val="20"/>
              </w:rPr>
              <w:t>,</w:t>
            </w:r>
            <w:r w:rsidRPr="003C7CAB">
              <w:rPr>
                <w:sz w:val="20"/>
                <w:szCs w:val="20"/>
              </w:rPr>
              <w:t>8</w:t>
            </w:r>
            <w:r>
              <w:rPr>
                <w:sz w:val="20"/>
                <w:szCs w:val="20"/>
              </w:rPr>
              <w:t>8</w:t>
            </w:r>
          </w:p>
        </w:tc>
        <w:tc>
          <w:tcPr>
            <w:tcW w:w="992" w:type="dxa"/>
            <w:noWrap/>
            <w:hideMark/>
          </w:tcPr>
          <w:p w:rsidR="003C7CAB" w:rsidRPr="003C7CAB" w:rsidRDefault="003C7CAB" w:rsidP="003C7CAB">
            <w:pPr>
              <w:spacing w:line="360" w:lineRule="auto"/>
              <w:ind w:firstLine="0"/>
              <w:jc w:val="right"/>
              <w:rPr>
                <w:sz w:val="20"/>
                <w:szCs w:val="20"/>
              </w:rPr>
            </w:pPr>
            <w:r w:rsidRPr="003C7CAB">
              <w:rPr>
                <w:sz w:val="20"/>
                <w:szCs w:val="20"/>
              </w:rPr>
              <w:t>33</w:t>
            </w:r>
            <w:r>
              <w:rPr>
                <w:sz w:val="20"/>
                <w:szCs w:val="20"/>
              </w:rPr>
              <w:t>,</w:t>
            </w:r>
            <w:r w:rsidRPr="003C7CAB">
              <w:rPr>
                <w:sz w:val="20"/>
                <w:szCs w:val="20"/>
              </w:rPr>
              <w:t>8</w:t>
            </w:r>
          </w:p>
        </w:tc>
      </w:tr>
      <w:tr w:rsidR="003C7CAB" w:rsidRPr="003C7CAB" w:rsidTr="003C7CAB">
        <w:trPr>
          <w:trHeight w:val="285"/>
        </w:trPr>
        <w:tc>
          <w:tcPr>
            <w:tcW w:w="2362" w:type="dxa"/>
            <w:noWrap/>
            <w:hideMark/>
          </w:tcPr>
          <w:p w:rsidR="003C7CAB" w:rsidRPr="003C7CAB" w:rsidRDefault="003C7CAB" w:rsidP="003C7CAB">
            <w:pPr>
              <w:spacing w:line="360" w:lineRule="auto"/>
              <w:ind w:firstLine="0"/>
              <w:jc w:val="both"/>
              <w:rPr>
                <w:sz w:val="20"/>
                <w:szCs w:val="20"/>
              </w:rPr>
            </w:pPr>
            <w:r w:rsidRPr="003C7CAB">
              <w:rPr>
                <w:sz w:val="20"/>
                <w:szCs w:val="20"/>
              </w:rPr>
              <w:t>Гаражи</w:t>
            </w:r>
          </w:p>
        </w:tc>
        <w:tc>
          <w:tcPr>
            <w:tcW w:w="1740" w:type="dxa"/>
            <w:noWrap/>
            <w:hideMark/>
          </w:tcPr>
          <w:p w:rsidR="003C7CAB" w:rsidRPr="003C7CAB" w:rsidRDefault="003C7CAB" w:rsidP="003C7CAB">
            <w:pPr>
              <w:spacing w:line="360" w:lineRule="auto"/>
              <w:ind w:firstLine="0"/>
              <w:jc w:val="right"/>
              <w:rPr>
                <w:sz w:val="20"/>
                <w:szCs w:val="20"/>
              </w:rPr>
            </w:pPr>
            <w:r w:rsidRPr="003C7CAB">
              <w:rPr>
                <w:sz w:val="20"/>
                <w:szCs w:val="20"/>
              </w:rPr>
              <w:t>2</w:t>
            </w:r>
            <w:r>
              <w:rPr>
                <w:sz w:val="20"/>
                <w:szCs w:val="20"/>
              </w:rPr>
              <w:t>,</w:t>
            </w:r>
            <w:r w:rsidRPr="003C7CAB">
              <w:rPr>
                <w:sz w:val="20"/>
                <w:szCs w:val="20"/>
              </w:rPr>
              <w:t>7</w:t>
            </w:r>
            <w:r>
              <w:rPr>
                <w:sz w:val="20"/>
                <w:szCs w:val="20"/>
              </w:rPr>
              <w:t>6</w:t>
            </w:r>
          </w:p>
        </w:tc>
        <w:tc>
          <w:tcPr>
            <w:tcW w:w="992" w:type="dxa"/>
            <w:noWrap/>
            <w:hideMark/>
          </w:tcPr>
          <w:p w:rsidR="003C7CAB" w:rsidRPr="003C7CAB" w:rsidRDefault="003C7CAB" w:rsidP="003C7CAB">
            <w:pPr>
              <w:spacing w:line="360" w:lineRule="auto"/>
              <w:ind w:firstLine="0"/>
              <w:jc w:val="right"/>
              <w:rPr>
                <w:sz w:val="20"/>
                <w:szCs w:val="20"/>
              </w:rPr>
            </w:pPr>
            <w:r w:rsidRPr="003C7CAB">
              <w:rPr>
                <w:sz w:val="20"/>
                <w:szCs w:val="20"/>
              </w:rPr>
              <w:t>1</w:t>
            </w:r>
            <w:r>
              <w:rPr>
                <w:sz w:val="20"/>
                <w:szCs w:val="20"/>
              </w:rPr>
              <w:t>,</w:t>
            </w:r>
            <w:r w:rsidRPr="003C7CAB">
              <w:rPr>
                <w:sz w:val="20"/>
                <w:szCs w:val="20"/>
              </w:rPr>
              <w:t>9</w:t>
            </w:r>
          </w:p>
        </w:tc>
      </w:tr>
      <w:tr w:rsidR="003C7CAB" w:rsidRPr="003C7CAB" w:rsidTr="003C7CAB">
        <w:trPr>
          <w:trHeight w:val="285"/>
        </w:trPr>
        <w:tc>
          <w:tcPr>
            <w:tcW w:w="2362" w:type="dxa"/>
            <w:noWrap/>
            <w:hideMark/>
          </w:tcPr>
          <w:p w:rsidR="003C7CAB" w:rsidRPr="003C7CAB" w:rsidRDefault="003C7CAB" w:rsidP="003C7CAB">
            <w:pPr>
              <w:spacing w:line="360" w:lineRule="auto"/>
              <w:ind w:firstLine="0"/>
              <w:jc w:val="both"/>
              <w:rPr>
                <w:sz w:val="20"/>
                <w:szCs w:val="20"/>
              </w:rPr>
            </w:pPr>
            <w:r w:rsidRPr="003C7CAB">
              <w:rPr>
                <w:sz w:val="20"/>
                <w:szCs w:val="20"/>
              </w:rPr>
              <w:t>Коммерция</w:t>
            </w:r>
          </w:p>
        </w:tc>
        <w:tc>
          <w:tcPr>
            <w:tcW w:w="1740" w:type="dxa"/>
            <w:noWrap/>
            <w:hideMark/>
          </w:tcPr>
          <w:p w:rsidR="003C7CAB" w:rsidRPr="003C7CAB" w:rsidRDefault="003C7CAB" w:rsidP="003C7CAB">
            <w:pPr>
              <w:spacing w:line="360" w:lineRule="auto"/>
              <w:ind w:firstLine="0"/>
              <w:jc w:val="right"/>
              <w:rPr>
                <w:sz w:val="20"/>
                <w:szCs w:val="20"/>
              </w:rPr>
            </w:pPr>
            <w:r w:rsidRPr="003C7CAB">
              <w:rPr>
                <w:sz w:val="20"/>
                <w:szCs w:val="20"/>
              </w:rPr>
              <w:t>9</w:t>
            </w:r>
            <w:r>
              <w:rPr>
                <w:sz w:val="20"/>
                <w:szCs w:val="20"/>
              </w:rPr>
              <w:t>,</w:t>
            </w:r>
            <w:r w:rsidRPr="003C7CAB">
              <w:rPr>
                <w:sz w:val="20"/>
                <w:szCs w:val="20"/>
              </w:rPr>
              <w:t>6</w:t>
            </w:r>
            <w:r>
              <w:rPr>
                <w:sz w:val="20"/>
                <w:szCs w:val="20"/>
              </w:rPr>
              <w:t>7</w:t>
            </w:r>
          </w:p>
        </w:tc>
        <w:tc>
          <w:tcPr>
            <w:tcW w:w="992" w:type="dxa"/>
            <w:noWrap/>
            <w:hideMark/>
          </w:tcPr>
          <w:p w:rsidR="003C7CAB" w:rsidRPr="003C7CAB" w:rsidRDefault="003C7CAB" w:rsidP="003C7CAB">
            <w:pPr>
              <w:spacing w:line="360" w:lineRule="auto"/>
              <w:ind w:firstLine="0"/>
              <w:jc w:val="right"/>
              <w:rPr>
                <w:sz w:val="20"/>
                <w:szCs w:val="20"/>
              </w:rPr>
            </w:pPr>
            <w:r w:rsidRPr="003C7CAB">
              <w:rPr>
                <w:sz w:val="20"/>
                <w:szCs w:val="20"/>
              </w:rPr>
              <w:t>6</w:t>
            </w:r>
            <w:r>
              <w:rPr>
                <w:sz w:val="20"/>
                <w:szCs w:val="20"/>
              </w:rPr>
              <w:t>,</w:t>
            </w:r>
            <w:r w:rsidRPr="003C7CAB">
              <w:rPr>
                <w:sz w:val="20"/>
                <w:szCs w:val="20"/>
              </w:rPr>
              <w:t>8</w:t>
            </w:r>
          </w:p>
        </w:tc>
      </w:tr>
      <w:tr w:rsidR="003C7CAB" w:rsidRPr="003C7CAB" w:rsidTr="003C7CAB">
        <w:trPr>
          <w:trHeight w:val="285"/>
        </w:trPr>
        <w:tc>
          <w:tcPr>
            <w:tcW w:w="2362" w:type="dxa"/>
            <w:noWrap/>
            <w:hideMark/>
          </w:tcPr>
          <w:p w:rsidR="003C7CAB" w:rsidRPr="003C7CAB" w:rsidRDefault="003C7CAB" w:rsidP="003C7CAB">
            <w:pPr>
              <w:spacing w:line="360" w:lineRule="auto"/>
              <w:ind w:firstLine="0"/>
              <w:jc w:val="both"/>
              <w:rPr>
                <w:sz w:val="20"/>
                <w:szCs w:val="20"/>
              </w:rPr>
            </w:pPr>
            <w:r w:rsidRPr="003C7CAB">
              <w:rPr>
                <w:sz w:val="20"/>
                <w:szCs w:val="20"/>
              </w:rPr>
              <w:t>Промышленность</w:t>
            </w:r>
          </w:p>
        </w:tc>
        <w:tc>
          <w:tcPr>
            <w:tcW w:w="1740" w:type="dxa"/>
            <w:noWrap/>
            <w:hideMark/>
          </w:tcPr>
          <w:p w:rsidR="003C7CAB" w:rsidRPr="003C7CAB" w:rsidRDefault="003C7CAB" w:rsidP="003C7CAB">
            <w:pPr>
              <w:spacing w:line="360" w:lineRule="auto"/>
              <w:ind w:firstLine="0"/>
              <w:jc w:val="right"/>
              <w:rPr>
                <w:sz w:val="20"/>
                <w:szCs w:val="20"/>
              </w:rPr>
            </w:pPr>
            <w:r w:rsidRPr="003C7CAB">
              <w:rPr>
                <w:sz w:val="20"/>
                <w:szCs w:val="20"/>
              </w:rPr>
              <w:t>59</w:t>
            </w:r>
            <w:r>
              <w:rPr>
                <w:sz w:val="20"/>
                <w:szCs w:val="20"/>
              </w:rPr>
              <w:t>,</w:t>
            </w:r>
            <w:r w:rsidRPr="003C7CAB">
              <w:rPr>
                <w:sz w:val="20"/>
                <w:szCs w:val="20"/>
              </w:rPr>
              <w:t>04</w:t>
            </w:r>
          </w:p>
        </w:tc>
        <w:tc>
          <w:tcPr>
            <w:tcW w:w="992" w:type="dxa"/>
            <w:noWrap/>
            <w:hideMark/>
          </w:tcPr>
          <w:p w:rsidR="003C7CAB" w:rsidRPr="003C7CAB" w:rsidRDefault="003C7CAB" w:rsidP="003C7CAB">
            <w:pPr>
              <w:spacing w:line="360" w:lineRule="auto"/>
              <w:ind w:firstLine="0"/>
              <w:jc w:val="right"/>
              <w:rPr>
                <w:sz w:val="20"/>
                <w:szCs w:val="20"/>
              </w:rPr>
            </w:pPr>
            <w:r w:rsidRPr="003C7CAB">
              <w:rPr>
                <w:sz w:val="20"/>
                <w:szCs w:val="20"/>
              </w:rPr>
              <w:t>41</w:t>
            </w:r>
            <w:r>
              <w:rPr>
                <w:sz w:val="20"/>
                <w:szCs w:val="20"/>
              </w:rPr>
              <w:t>,</w:t>
            </w:r>
            <w:r w:rsidRPr="003C7CAB">
              <w:rPr>
                <w:sz w:val="20"/>
                <w:szCs w:val="20"/>
              </w:rPr>
              <w:t>7</w:t>
            </w:r>
          </w:p>
        </w:tc>
      </w:tr>
      <w:tr w:rsidR="003C7CAB" w:rsidRPr="003C7CAB" w:rsidTr="003C7CAB">
        <w:trPr>
          <w:trHeight w:val="285"/>
        </w:trPr>
        <w:tc>
          <w:tcPr>
            <w:tcW w:w="2362" w:type="dxa"/>
            <w:noWrap/>
            <w:hideMark/>
          </w:tcPr>
          <w:p w:rsidR="003C7CAB" w:rsidRPr="003C7CAB" w:rsidRDefault="003C7CAB" w:rsidP="003C7CAB">
            <w:pPr>
              <w:spacing w:line="360" w:lineRule="auto"/>
              <w:ind w:firstLine="0"/>
              <w:jc w:val="both"/>
              <w:rPr>
                <w:sz w:val="20"/>
                <w:szCs w:val="20"/>
              </w:rPr>
            </w:pPr>
            <w:r w:rsidRPr="003C7CAB">
              <w:rPr>
                <w:sz w:val="20"/>
                <w:szCs w:val="20"/>
              </w:rPr>
              <w:t>Строительство</w:t>
            </w:r>
          </w:p>
        </w:tc>
        <w:tc>
          <w:tcPr>
            <w:tcW w:w="1740" w:type="dxa"/>
            <w:noWrap/>
            <w:hideMark/>
          </w:tcPr>
          <w:p w:rsidR="003C7CAB" w:rsidRPr="003C7CAB" w:rsidRDefault="003C7CAB" w:rsidP="003C7CAB">
            <w:pPr>
              <w:spacing w:line="360" w:lineRule="auto"/>
              <w:ind w:firstLine="0"/>
              <w:jc w:val="right"/>
              <w:rPr>
                <w:sz w:val="20"/>
                <w:szCs w:val="20"/>
              </w:rPr>
            </w:pPr>
            <w:r w:rsidRPr="003C7CAB">
              <w:rPr>
                <w:sz w:val="20"/>
                <w:szCs w:val="20"/>
              </w:rPr>
              <w:t>5</w:t>
            </w:r>
            <w:r>
              <w:rPr>
                <w:sz w:val="20"/>
                <w:szCs w:val="20"/>
              </w:rPr>
              <w:t>,</w:t>
            </w:r>
            <w:r w:rsidRPr="003C7CAB">
              <w:rPr>
                <w:sz w:val="20"/>
                <w:szCs w:val="20"/>
              </w:rPr>
              <w:t>1</w:t>
            </w:r>
            <w:r>
              <w:rPr>
                <w:sz w:val="20"/>
                <w:szCs w:val="20"/>
              </w:rPr>
              <w:t>2</w:t>
            </w:r>
          </w:p>
        </w:tc>
        <w:tc>
          <w:tcPr>
            <w:tcW w:w="992" w:type="dxa"/>
            <w:noWrap/>
            <w:hideMark/>
          </w:tcPr>
          <w:p w:rsidR="003C7CAB" w:rsidRPr="003C7CAB" w:rsidRDefault="003C7CAB" w:rsidP="003C7CAB">
            <w:pPr>
              <w:spacing w:line="360" w:lineRule="auto"/>
              <w:ind w:firstLine="0"/>
              <w:jc w:val="right"/>
              <w:rPr>
                <w:sz w:val="20"/>
                <w:szCs w:val="20"/>
              </w:rPr>
            </w:pPr>
            <w:r w:rsidRPr="003C7CAB">
              <w:rPr>
                <w:sz w:val="20"/>
                <w:szCs w:val="20"/>
              </w:rPr>
              <w:t>3</w:t>
            </w:r>
            <w:r>
              <w:rPr>
                <w:sz w:val="20"/>
                <w:szCs w:val="20"/>
              </w:rPr>
              <w:t>,</w:t>
            </w:r>
            <w:r w:rsidRPr="003C7CAB">
              <w:rPr>
                <w:sz w:val="20"/>
                <w:szCs w:val="20"/>
              </w:rPr>
              <w:t>6</w:t>
            </w:r>
          </w:p>
        </w:tc>
      </w:tr>
      <w:tr w:rsidR="003C7CAB" w:rsidRPr="003C7CAB" w:rsidTr="003C7CAB">
        <w:trPr>
          <w:trHeight w:val="285"/>
        </w:trPr>
        <w:tc>
          <w:tcPr>
            <w:tcW w:w="2362" w:type="dxa"/>
            <w:noWrap/>
            <w:hideMark/>
          </w:tcPr>
          <w:p w:rsidR="003C7CAB" w:rsidRPr="003C7CAB" w:rsidRDefault="003C7CAB" w:rsidP="003C7CAB">
            <w:pPr>
              <w:spacing w:line="360" w:lineRule="auto"/>
              <w:ind w:firstLine="0"/>
              <w:jc w:val="both"/>
              <w:rPr>
                <w:sz w:val="20"/>
                <w:szCs w:val="20"/>
              </w:rPr>
            </w:pPr>
            <w:r w:rsidRPr="003C7CAB">
              <w:rPr>
                <w:sz w:val="20"/>
                <w:szCs w:val="20"/>
              </w:rPr>
              <w:t>Торговля</w:t>
            </w:r>
          </w:p>
        </w:tc>
        <w:tc>
          <w:tcPr>
            <w:tcW w:w="1740" w:type="dxa"/>
            <w:noWrap/>
            <w:hideMark/>
          </w:tcPr>
          <w:p w:rsidR="003C7CAB" w:rsidRPr="003C7CAB" w:rsidRDefault="003C7CAB" w:rsidP="003C7CAB">
            <w:pPr>
              <w:spacing w:line="360" w:lineRule="auto"/>
              <w:ind w:firstLine="0"/>
              <w:jc w:val="right"/>
              <w:rPr>
                <w:sz w:val="20"/>
                <w:szCs w:val="20"/>
              </w:rPr>
            </w:pPr>
            <w:r w:rsidRPr="003C7CAB">
              <w:rPr>
                <w:sz w:val="20"/>
                <w:szCs w:val="20"/>
              </w:rPr>
              <w:t>4</w:t>
            </w:r>
            <w:r>
              <w:rPr>
                <w:sz w:val="20"/>
                <w:szCs w:val="20"/>
              </w:rPr>
              <w:t>,</w:t>
            </w:r>
            <w:r w:rsidRPr="003C7CAB">
              <w:rPr>
                <w:sz w:val="20"/>
                <w:szCs w:val="20"/>
              </w:rPr>
              <w:t>6</w:t>
            </w:r>
            <w:r>
              <w:rPr>
                <w:sz w:val="20"/>
                <w:szCs w:val="20"/>
              </w:rPr>
              <w:t>6</w:t>
            </w:r>
          </w:p>
        </w:tc>
        <w:tc>
          <w:tcPr>
            <w:tcW w:w="992" w:type="dxa"/>
            <w:noWrap/>
            <w:hideMark/>
          </w:tcPr>
          <w:p w:rsidR="003C7CAB" w:rsidRPr="003C7CAB" w:rsidRDefault="003C7CAB" w:rsidP="003C7CAB">
            <w:pPr>
              <w:spacing w:line="360" w:lineRule="auto"/>
              <w:ind w:firstLine="0"/>
              <w:jc w:val="right"/>
              <w:rPr>
                <w:sz w:val="20"/>
                <w:szCs w:val="20"/>
              </w:rPr>
            </w:pPr>
            <w:r w:rsidRPr="003C7CAB">
              <w:rPr>
                <w:sz w:val="20"/>
                <w:szCs w:val="20"/>
              </w:rPr>
              <w:t>3</w:t>
            </w:r>
            <w:r>
              <w:rPr>
                <w:sz w:val="20"/>
                <w:szCs w:val="20"/>
              </w:rPr>
              <w:t>,</w:t>
            </w:r>
            <w:r w:rsidRPr="003C7CAB">
              <w:rPr>
                <w:sz w:val="20"/>
                <w:szCs w:val="20"/>
              </w:rPr>
              <w:t>3</w:t>
            </w:r>
          </w:p>
        </w:tc>
      </w:tr>
      <w:tr w:rsidR="003C7CAB" w:rsidRPr="003C7CAB" w:rsidTr="003C7CAB">
        <w:trPr>
          <w:trHeight w:val="285"/>
        </w:trPr>
        <w:tc>
          <w:tcPr>
            <w:tcW w:w="2362" w:type="dxa"/>
            <w:noWrap/>
            <w:hideMark/>
          </w:tcPr>
          <w:p w:rsidR="003C7CAB" w:rsidRPr="003C7CAB" w:rsidRDefault="003C7CAB" w:rsidP="003C7CAB">
            <w:pPr>
              <w:spacing w:line="360" w:lineRule="auto"/>
              <w:ind w:firstLine="0"/>
              <w:jc w:val="both"/>
              <w:rPr>
                <w:sz w:val="20"/>
                <w:szCs w:val="20"/>
              </w:rPr>
            </w:pPr>
            <w:r w:rsidRPr="003C7CAB">
              <w:rPr>
                <w:sz w:val="20"/>
                <w:szCs w:val="20"/>
              </w:rPr>
              <w:t>Коммунально-складские</w:t>
            </w:r>
          </w:p>
        </w:tc>
        <w:tc>
          <w:tcPr>
            <w:tcW w:w="1740" w:type="dxa"/>
            <w:noWrap/>
            <w:hideMark/>
          </w:tcPr>
          <w:p w:rsidR="003C7CAB" w:rsidRPr="003C7CAB" w:rsidRDefault="003C7CAB" w:rsidP="003C7CAB">
            <w:pPr>
              <w:spacing w:line="360" w:lineRule="auto"/>
              <w:ind w:firstLine="0"/>
              <w:jc w:val="right"/>
              <w:rPr>
                <w:sz w:val="20"/>
                <w:szCs w:val="20"/>
              </w:rPr>
            </w:pPr>
            <w:r w:rsidRPr="003C7CAB">
              <w:rPr>
                <w:sz w:val="20"/>
                <w:szCs w:val="20"/>
              </w:rPr>
              <w:t>2</w:t>
            </w:r>
            <w:r>
              <w:rPr>
                <w:sz w:val="20"/>
                <w:szCs w:val="20"/>
              </w:rPr>
              <w:t>,</w:t>
            </w:r>
            <w:r w:rsidRPr="003C7CAB">
              <w:rPr>
                <w:sz w:val="20"/>
                <w:szCs w:val="20"/>
              </w:rPr>
              <w:t>01</w:t>
            </w:r>
          </w:p>
        </w:tc>
        <w:tc>
          <w:tcPr>
            <w:tcW w:w="992" w:type="dxa"/>
            <w:noWrap/>
            <w:hideMark/>
          </w:tcPr>
          <w:p w:rsidR="003C7CAB" w:rsidRPr="003C7CAB" w:rsidRDefault="003C7CAB" w:rsidP="003C7CAB">
            <w:pPr>
              <w:spacing w:line="360" w:lineRule="auto"/>
              <w:ind w:firstLine="0"/>
              <w:jc w:val="right"/>
              <w:rPr>
                <w:sz w:val="20"/>
                <w:szCs w:val="20"/>
              </w:rPr>
            </w:pPr>
            <w:r w:rsidRPr="003C7CAB">
              <w:rPr>
                <w:sz w:val="20"/>
                <w:szCs w:val="20"/>
              </w:rPr>
              <w:t>1</w:t>
            </w:r>
            <w:r>
              <w:rPr>
                <w:sz w:val="20"/>
                <w:szCs w:val="20"/>
              </w:rPr>
              <w:t>,</w:t>
            </w:r>
            <w:r w:rsidRPr="003C7CAB">
              <w:rPr>
                <w:sz w:val="20"/>
                <w:szCs w:val="20"/>
              </w:rPr>
              <w:t>4</w:t>
            </w:r>
          </w:p>
        </w:tc>
      </w:tr>
      <w:tr w:rsidR="003C7CAB" w:rsidRPr="003C7CAB" w:rsidTr="003C7CAB">
        <w:trPr>
          <w:trHeight w:val="285"/>
        </w:trPr>
        <w:tc>
          <w:tcPr>
            <w:tcW w:w="2362" w:type="dxa"/>
            <w:noWrap/>
            <w:hideMark/>
          </w:tcPr>
          <w:p w:rsidR="003C7CAB" w:rsidRPr="003C7CAB" w:rsidRDefault="003C7CAB" w:rsidP="003C7CAB">
            <w:pPr>
              <w:spacing w:line="360" w:lineRule="auto"/>
              <w:ind w:firstLine="0"/>
              <w:jc w:val="both"/>
              <w:rPr>
                <w:sz w:val="20"/>
                <w:szCs w:val="20"/>
              </w:rPr>
            </w:pPr>
            <w:r w:rsidRPr="003C7CAB">
              <w:rPr>
                <w:sz w:val="20"/>
                <w:szCs w:val="20"/>
              </w:rPr>
              <w:t>Зелень</w:t>
            </w:r>
          </w:p>
        </w:tc>
        <w:tc>
          <w:tcPr>
            <w:tcW w:w="1740" w:type="dxa"/>
            <w:noWrap/>
            <w:hideMark/>
          </w:tcPr>
          <w:p w:rsidR="003C7CAB" w:rsidRPr="003C7CAB" w:rsidRDefault="003C7CAB" w:rsidP="003C7CAB">
            <w:pPr>
              <w:spacing w:line="360" w:lineRule="auto"/>
              <w:ind w:firstLine="0"/>
              <w:jc w:val="right"/>
              <w:rPr>
                <w:sz w:val="20"/>
                <w:szCs w:val="20"/>
              </w:rPr>
            </w:pPr>
            <w:r w:rsidRPr="003C7CAB">
              <w:rPr>
                <w:sz w:val="20"/>
                <w:szCs w:val="20"/>
              </w:rPr>
              <w:t>5</w:t>
            </w:r>
            <w:r>
              <w:rPr>
                <w:sz w:val="20"/>
                <w:szCs w:val="20"/>
              </w:rPr>
              <w:t>,</w:t>
            </w:r>
            <w:r w:rsidRPr="003C7CAB">
              <w:rPr>
                <w:sz w:val="20"/>
                <w:szCs w:val="20"/>
              </w:rPr>
              <w:t>61</w:t>
            </w:r>
          </w:p>
        </w:tc>
        <w:tc>
          <w:tcPr>
            <w:tcW w:w="992" w:type="dxa"/>
            <w:noWrap/>
            <w:hideMark/>
          </w:tcPr>
          <w:p w:rsidR="003C7CAB" w:rsidRPr="003C7CAB" w:rsidRDefault="003C7CAB" w:rsidP="003C7CAB">
            <w:pPr>
              <w:spacing w:line="360" w:lineRule="auto"/>
              <w:ind w:firstLine="0"/>
              <w:jc w:val="right"/>
              <w:rPr>
                <w:sz w:val="20"/>
                <w:szCs w:val="20"/>
              </w:rPr>
            </w:pPr>
            <w:r w:rsidRPr="003C7CAB">
              <w:rPr>
                <w:sz w:val="20"/>
                <w:szCs w:val="20"/>
              </w:rPr>
              <w:t>4</w:t>
            </w:r>
            <w:r>
              <w:rPr>
                <w:sz w:val="20"/>
                <w:szCs w:val="20"/>
              </w:rPr>
              <w:t>,</w:t>
            </w:r>
            <w:r w:rsidRPr="003C7CAB">
              <w:rPr>
                <w:sz w:val="20"/>
                <w:szCs w:val="20"/>
              </w:rPr>
              <w:t>0</w:t>
            </w:r>
          </w:p>
        </w:tc>
      </w:tr>
      <w:tr w:rsidR="003C7CAB" w:rsidRPr="003C7CAB" w:rsidTr="003C7CAB">
        <w:trPr>
          <w:trHeight w:val="285"/>
        </w:trPr>
        <w:tc>
          <w:tcPr>
            <w:tcW w:w="2362" w:type="dxa"/>
            <w:noWrap/>
            <w:hideMark/>
          </w:tcPr>
          <w:p w:rsidR="003C7CAB" w:rsidRPr="003C7CAB" w:rsidRDefault="003C7CAB" w:rsidP="003C7CAB">
            <w:pPr>
              <w:spacing w:line="360" w:lineRule="auto"/>
              <w:ind w:firstLine="0"/>
              <w:jc w:val="both"/>
              <w:rPr>
                <w:sz w:val="20"/>
                <w:szCs w:val="20"/>
              </w:rPr>
            </w:pPr>
            <w:r w:rsidRPr="003C7CAB">
              <w:rPr>
                <w:sz w:val="20"/>
                <w:szCs w:val="20"/>
              </w:rPr>
              <w:t>Прочее</w:t>
            </w:r>
          </w:p>
        </w:tc>
        <w:tc>
          <w:tcPr>
            <w:tcW w:w="1740" w:type="dxa"/>
            <w:noWrap/>
            <w:hideMark/>
          </w:tcPr>
          <w:p w:rsidR="003C7CAB" w:rsidRPr="003C7CAB" w:rsidRDefault="003C7CAB" w:rsidP="003C7CAB">
            <w:pPr>
              <w:spacing w:line="360" w:lineRule="auto"/>
              <w:ind w:firstLine="0"/>
              <w:jc w:val="right"/>
              <w:rPr>
                <w:sz w:val="20"/>
                <w:szCs w:val="20"/>
              </w:rPr>
            </w:pPr>
            <w:r w:rsidRPr="003C7CAB">
              <w:rPr>
                <w:sz w:val="20"/>
                <w:szCs w:val="20"/>
              </w:rPr>
              <w:t>0</w:t>
            </w:r>
            <w:r>
              <w:rPr>
                <w:sz w:val="20"/>
                <w:szCs w:val="20"/>
              </w:rPr>
              <w:t>,90</w:t>
            </w:r>
          </w:p>
        </w:tc>
        <w:tc>
          <w:tcPr>
            <w:tcW w:w="992" w:type="dxa"/>
            <w:noWrap/>
            <w:hideMark/>
          </w:tcPr>
          <w:p w:rsidR="003C7CAB" w:rsidRPr="003C7CAB" w:rsidRDefault="003C7CAB" w:rsidP="003C7CAB">
            <w:pPr>
              <w:spacing w:line="360" w:lineRule="auto"/>
              <w:ind w:firstLine="0"/>
              <w:jc w:val="right"/>
              <w:rPr>
                <w:sz w:val="20"/>
                <w:szCs w:val="20"/>
              </w:rPr>
            </w:pPr>
            <w:r w:rsidRPr="003C7CAB">
              <w:rPr>
                <w:sz w:val="20"/>
                <w:szCs w:val="20"/>
              </w:rPr>
              <w:t>0</w:t>
            </w:r>
            <w:r>
              <w:rPr>
                <w:sz w:val="20"/>
                <w:szCs w:val="20"/>
              </w:rPr>
              <w:t>,</w:t>
            </w:r>
            <w:r w:rsidRPr="003C7CAB">
              <w:rPr>
                <w:sz w:val="20"/>
                <w:szCs w:val="20"/>
              </w:rPr>
              <w:t>6</w:t>
            </w:r>
          </w:p>
        </w:tc>
      </w:tr>
      <w:tr w:rsidR="003C7CAB" w:rsidRPr="003C7CAB" w:rsidTr="003C7CAB">
        <w:trPr>
          <w:trHeight w:val="285"/>
        </w:trPr>
        <w:tc>
          <w:tcPr>
            <w:tcW w:w="2362" w:type="dxa"/>
            <w:noWrap/>
            <w:hideMark/>
          </w:tcPr>
          <w:p w:rsidR="003C7CAB" w:rsidRPr="003C7CAB" w:rsidRDefault="003C7CAB" w:rsidP="003C7CAB">
            <w:pPr>
              <w:spacing w:line="360" w:lineRule="auto"/>
              <w:ind w:firstLine="0"/>
              <w:jc w:val="both"/>
              <w:rPr>
                <w:b/>
                <w:sz w:val="20"/>
                <w:szCs w:val="20"/>
              </w:rPr>
            </w:pPr>
            <w:r>
              <w:rPr>
                <w:b/>
                <w:sz w:val="20"/>
                <w:szCs w:val="20"/>
              </w:rPr>
              <w:t>Итого</w:t>
            </w:r>
          </w:p>
        </w:tc>
        <w:tc>
          <w:tcPr>
            <w:tcW w:w="1740" w:type="dxa"/>
            <w:noWrap/>
            <w:hideMark/>
          </w:tcPr>
          <w:p w:rsidR="003C7CAB" w:rsidRPr="003C7CAB" w:rsidRDefault="003C7CAB" w:rsidP="003C7CAB">
            <w:pPr>
              <w:spacing w:line="360" w:lineRule="auto"/>
              <w:ind w:firstLine="0"/>
              <w:jc w:val="right"/>
              <w:rPr>
                <w:b/>
                <w:sz w:val="20"/>
                <w:szCs w:val="20"/>
              </w:rPr>
            </w:pPr>
            <w:r w:rsidRPr="003C7CAB">
              <w:rPr>
                <w:b/>
                <w:sz w:val="20"/>
                <w:szCs w:val="20"/>
              </w:rPr>
              <w:t>141,52</w:t>
            </w:r>
          </w:p>
        </w:tc>
        <w:tc>
          <w:tcPr>
            <w:tcW w:w="992" w:type="dxa"/>
          </w:tcPr>
          <w:p w:rsidR="003C7CAB" w:rsidRPr="003C7CAB" w:rsidRDefault="003C7CAB" w:rsidP="003C7CAB">
            <w:pPr>
              <w:spacing w:line="360" w:lineRule="auto"/>
              <w:ind w:firstLine="0"/>
              <w:jc w:val="right"/>
              <w:rPr>
                <w:b/>
                <w:sz w:val="20"/>
                <w:szCs w:val="20"/>
              </w:rPr>
            </w:pPr>
            <w:r w:rsidRPr="003C7CAB">
              <w:rPr>
                <w:b/>
                <w:sz w:val="20"/>
                <w:szCs w:val="20"/>
              </w:rPr>
              <w:t>100</w:t>
            </w:r>
          </w:p>
        </w:tc>
      </w:tr>
    </w:tbl>
    <w:p w:rsidR="006E1A39" w:rsidRPr="00BC731A" w:rsidRDefault="006E1A39" w:rsidP="00BC731A">
      <w:pPr>
        <w:spacing w:line="360" w:lineRule="auto"/>
        <w:ind w:firstLine="0"/>
        <w:jc w:val="both"/>
        <w:rPr>
          <w:b/>
          <w:szCs w:val="20"/>
        </w:rPr>
      </w:pPr>
    </w:p>
    <w:sectPr w:rsidR="006E1A39" w:rsidRPr="00BC731A" w:rsidSect="0060683F">
      <w:footerReference w:type="default" r:id="rId34"/>
      <w:pgSz w:w="12240" w:h="15840"/>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F90" w:rsidRDefault="00622F90" w:rsidP="0060683F">
      <w:r>
        <w:separator/>
      </w:r>
    </w:p>
  </w:endnote>
  <w:endnote w:type="continuationSeparator" w:id="0">
    <w:p w:rsidR="00622F90" w:rsidRDefault="00622F90" w:rsidP="00606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683864"/>
      <w:docPartObj>
        <w:docPartGallery w:val="Page Numbers (Bottom of Page)"/>
        <w:docPartUnique/>
      </w:docPartObj>
    </w:sdtPr>
    <w:sdtContent>
      <w:p w:rsidR="00D64E47" w:rsidRDefault="00D64E47">
        <w:pPr>
          <w:pStyle w:val="a8"/>
          <w:jc w:val="center"/>
        </w:pPr>
        <w:r>
          <w:fldChar w:fldCharType="begin"/>
        </w:r>
        <w:r>
          <w:instrText>PAGE   \* MERGEFORMAT</w:instrText>
        </w:r>
        <w:r>
          <w:fldChar w:fldCharType="separate"/>
        </w:r>
        <w:r w:rsidR="00F02FF1">
          <w:rPr>
            <w:noProof/>
          </w:rPr>
          <w:t>46</w:t>
        </w:r>
        <w:r>
          <w:fldChar w:fldCharType="end"/>
        </w:r>
      </w:p>
    </w:sdtContent>
  </w:sdt>
  <w:p w:rsidR="00D64E47" w:rsidRDefault="00D64E4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F90" w:rsidRDefault="00622F90" w:rsidP="0060683F">
      <w:r>
        <w:separator/>
      </w:r>
    </w:p>
  </w:footnote>
  <w:footnote w:type="continuationSeparator" w:id="0">
    <w:p w:rsidR="00622F90" w:rsidRDefault="00622F90" w:rsidP="0060683F">
      <w:r>
        <w:continuationSeparator/>
      </w:r>
    </w:p>
  </w:footnote>
  <w:footnote w:id="1">
    <w:p w:rsidR="00D64E47" w:rsidRDefault="00D64E47">
      <w:pPr>
        <w:pStyle w:val="ab"/>
      </w:pPr>
      <w:r>
        <w:rPr>
          <w:rStyle w:val="ad"/>
        </w:rPr>
        <w:footnoteRef/>
      </w:r>
      <w:r>
        <w:t xml:space="preserve"> Московское центральное кольцо. // Сайт Москвы. </w:t>
      </w:r>
      <w:hyperlink r:id="rId1" w:history="1">
        <w:r w:rsidRPr="00FA0235">
          <w:rPr>
            <w:rStyle w:val="a4"/>
            <w:szCs w:val="28"/>
          </w:rPr>
          <w:t>https://www.mos.ru/city/projects/mck/</w:t>
        </w:r>
      </w:hyperlink>
    </w:p>
  </w:footnote>
  <w:footnote w:id="2">
    <w:p w:rsidR="00D64E47" w:rsidRDefault="00D64E47">
      <w:pPr>
        <w:pStyle w:val="ab"/>
      </w:pPr>
      <w:r>
        <w:rPr>
          <w:rStyle w:val="ad"/>
        </w:rPr>
        <w:footnoteRef/>
      </w:r>
      <w:r>
        <w:t xml:space="preserve"> Московское центральное кольцо. // Сайт Москвы. </w:t>
      </w:r>
      <w:hyperlink r:id="rId2" w:history="1">
        <w:r w:rsidRPr="00FA0235">
          <w:rPr>
            <w:rStyle w:val="a4"/>
            <w:szCs w:val="28"/>
          </w:rPr>
          <w:t>https://www.mos.ru/city/projects/mck/</w:t>
        </w:r>
      </w:hyperlink>
    </w:p>
  </w:footnote>
  <w:footnote w:id="3">
    <w:p w:rsidR="00D64E47" w:rsidRDefault="00D64E47" w:rsidP="00C23405">
      <w:pPr>
        <w:pStyle w:val="ab"/>
        <w:ind w:left="680" w:firstLine="0"/>
      </w:pPr>
      <w:r>
        <w:rPr>
          <w:rStyle w:val="ad"/>
        </w:rPr>
        <w:footnoteRef/>
      </w:r>
      <w:r>
        <w:t xml:space="preserve"> </w:t>
      </w:r>
      <w:r w:rsidRPr="00C23405">
        <w:t>РЖД обещают разгрузить московское метро железнодорожным кольцом</w:t>
      </w:r>
      <w:r>
        <w:t xml:space="preserve">. // РБК Общество, 19.10.2012 г. </w:t>
      </w:r>
      <w:hyperlink r:id="rId3" w:history="1">
        <w:r w:rsidRPr="00FA0235">
          <w:rPr>
            <w:rStyle w:val="a4"/>
            <w:szCs w:val="28"/>
          </w:rPr>
          <w:t>http://www.rbc.ru/society/19/10/2012/5703fe519a7947fcbd4419fb</w:t>
        </w:r>
      </w:hyperlink>
    </w:p>
  </w:footnote>
  <w:footnote w:id="4">
    <w:p w:rsidR="00D64E47" w:rsidRDefault="00D64E47" w:rsidP="001D0687">
      <w:pPr>
        <w:pStyle w:val="ab"/>
        <w:ind w:left="680" w:firstLine="0"/>
      </w:pPr>
      <w:r>
        <w:rPr>
          <w:rStyle w:val="ad"/>
        </w:rPr>
        <w:footnoteRef/>
      </w:r>
      <w:r>
        <w:t xml:space="preserve"> Пассажиров Малого кольца МЖД будут перевозить "Ласточки". // ТАСС, 26.01.2016 г. </w:t>
      </w:r>
      <w:hyperlink r:id="rId4" w:history="1">
        <w:r w:rsidRPr="00FA0235">
          <w:rPr>
            <w:rStyle w:val="a4"/>
            <w:szCs w:val="28"/>
          </w:rPr>
          <w:t>http://tass.ru/ekonomika/2614556</w:t>
        </w:r>
      </w:hyperlink>
    </w:p>
  </w:footnote>
  <w:footnote w:id="5">
    <w:p w:rsidR="00D64E47" w:rsidRDefault="00D64E47">
      <w:pPr>
        <w:pStyle w:val="ab"/>
      </w:pPr>
      <w:r>
        <w:rPr>
          <w:rStyle w:val="ad"/>
        </w:rPr>
        <w:footnoteRef/>
      </w:r>
      <w:r>
        <w:t xml:space="preserve"> Метрополитен в цифрах. // Московский метрополитен. </w:t>
      </w:r>
      <w:r w:rsidRPr="00D41FD7">
        <w:t>http://mosmetro.ru/press/metropoliten-v-tsifrakh/</w:t>
      </w:r>
    </w:p>
  </w:footnote>
  <w:footnote w:id="6">
    <w:p w:rsidR="00D64E47" w:rsidRDefault="00D64E47" w:rsidP="00EC454E">
      <w:pPr>
        <w:pStyle w:val="ab"/>
        <w:ind w:left="680" w:firstLine="0"/>
      </w:pPr>
      <w:r>
        <w:rPr>
          <w:rStyle w:val="ad"/>
        </w:rPr>
        <w:footnoteRef/>
      </w:r>
      <w:r>
        <w:t xml:space="preserve"> МЦК перевезло 6,7 млн пассажиров в январе. // Комплекс градостроительной политики и строительтсва Москвы, 01.02.2017 г. </w:t>
      </w:r>
      <w:hyperlink r:id="rId5" w:history="1">
        <w:r w:rsidRPr="00FA0235">
          <w:rPr>
            <w:rStyle w:val="a4"/>
            <w:szCs w:val="28"/>
          </w:rPr>
          <w:t>https://stroi.mos.ru/news/mtsk-pierieviezlo-6-7-mln-passazhirov-v-ianvarie</w:t>
        </w:r>
      </w:hyperlink>
    </w:p>
  </w:footnote>
  <w:footnote w:id="7">
    <w:p w:rsidR="00D64E47" w:rsidRPr="00F326EC" w:rsidRDefault="00D64E47">
      <w:pPr>
        <w:pStyle w:val="ab"/>
        <w:rPr>
          <w:lang w:val="en-GB"/>
        </w:rPr>
      </w:pPr>
      <w:r>
        <w:rPr>
          <w:rStyle w:val="ad"/>
        </w:rPr>
        <w:footnoteRef/>
      </w:r>
      <w:r>
        <w:t xml:space="preserve"> Деньги пускают по кругу. // Коммерсант, № 41(6035) от 11.03.2017 г.   </w:t>
      </w:r>
      <w:hyperlink r:id="rId6" w:history="1">
        <w:r w:rsidRPr="00F326EC">
          <w:rPr>
            <w:rStyle w:val="a4"/>
            <w:szCs w:val="28"/>
            <w:lang w:val="en-GB"/>
          </w:rPr>
          <w:t>http://www.kommersant.ru/doc/3240162</w:t>
        </w:r>
      </w:hyperlink>
    </w:p>
  </w:footnote>
  <w:footnote w:id="8">
    <w:p w:rsidR="00D64E47" w:rsidRPr="00BE0B0F" w:rsidRDefault="00D64E47">
      <w:pPr>
        <w:pStyle w:val="ab"/>
        <w:rPr>
          <w:lang w:val="en-GB"/>
        </w:rPr>
      </w:pPr>
      <w:r>
        <w:rPr>
          <w:rStyle w:val="ad"/>
        </w:rPr>
        <w:footnoteRef/>
      </w:r>
      <w:r w:rsidRPr="00BE0B0F">
        <w:rPr>
          <w:lang w:val="en-GB"/>
        </w:rPr>
        <w:t xml:space="preserve"> </w:t>
      </w:r>
      <w:r>
        <w:rPr>
          <w:lang w:val="en-GB"/>
        </w:rPr>
        <w:t xml:space="preserve">OpenStreetMap, </w:t>
      </w:r>
      <w:r>
        <w:t>Карта</w:t>
      </w:r>
      <w:r w:rsidRPr="00BE0B0F">
        <w:rPr>
          <w:lang w:val="en-GB"/>
        </w:rPr>
        <w:t xml:space="preserve"> </w:t>
      </w:r>
      <w:r>
        <w:rPr>
          <w:lang w:val="en-GB"/>
        </w:rPr>
        <w:t xml:space="preserve">Online. </w:t>
      </w:r>
      <w:r w:rsidRPr="00BE0B0F">
        <w:rPr>
          <w:lang w:val="en-GB"/>
        </w:rPr>
        <w:t>http://openstreetmap.ru</w:t>
      </w:r>
    </w:p>
  </w:footnote>
  <w:footnote w:id="9">
    <w:p w:rsidR="00D64E47" w:rsidRPr="00893AC9" w:rsidRDefault="00D64E47" w:rsidP="00893AC9">
      <w:pPr>
        <w:pStyle w:val="ab"/>
        <w:ind w:left="680" w:firstLine="0"/>
      </w:pPr>
      <w:r>
        <w:rPr>
          <w:rStyle w:val="ad"/>
        </w:rPr>
        <w:footnoteRef/>
      </w:r>
      <w:r w:rsidRPr="00893AC9">
        <w:t xml:space="preserve"> ТПУ «Ботанический сад» по японскому проекту построят через три года</w:t>
      </w:r>
      <w:r>
        <w:t xml:space="preserve">. // Лента. </w:t>
      </w:r>
      <w:r w:rsidRPr="00893AC9">
        <w:rPr>
          <w:szCs w:val="24"/>
          <w:lang w:val="en-GB"/>
        </w:rPr>
        <w:t>https</w:t>
      </w:r>
      <w:r w:rsidRPr="00893AC9">
        <w:rPr>
          <w:szCs w:val="24"/>
        </w:rPr>
        <w:t>://</w:t>
      </w:r>
      <w:r w:rsidRPr="00893AC9">
        <w:rPr>
          <w:szCs w:val="24"/>
          <w:lang w:val="en-GB"/>
        </w:rPr>
        <w:t>lenta</w:t>
      </w:r>
      <w:r w:rsidRPr="00893AC9">
        <w:rPr>
          <w:szCs w:val="24"/>
        </w:rPr>
        <w:t>.</w:t>
      </w:r>
      <w:r w:rsidRPr="00893AC9">
        <w:rPr>
          <w:szCs w:val="24"/>
          <w:lang w:val="en-GB"/>
        </w:rPr>
        <w:t>ru</w:t>
      </w:r>
      <w:r w:rsidRPr="00893AC9">
        <w:rPr>
          <w:szCs w:val="24"/>
        </w:rPr>
        <w:t>/</w:t>
      </w:r>
      <w:r w:rsidRPr="00893AC9">
        <w:rPr>
          <w:szCs w:val="24"/>
          <w:lang w:val="en-GB"/>
        </w:rPr>
        <w:t>news</w:t>
      </w:r>
      <w:r w:rsidRPr="00893AC9">
        <w:rPr>
          <w:szCs w:val="24"/>
        </w:rPr>
        <w:t>/2016/03/23/</w:t>
      </w:r>
      <w:r w:rsidRPr="00893AC9">
        <w:rPr>
          <w:szCs w:val="24"/>
          <w:lang w:val="en-GB"/>
        </w:rPr>
        <w:t>tpu</w:t>
      </w:r>
      <w:r w:rsidRPr="00893AC9">
        <w:rPr>
          <w:szCs w:val="24"/>
        </w:rPr>
        <w:t>/</w:t>
      </w:r>
    </w:p>
  </w:footnote>
  <w:footnote w:id="10">
    <w:p w:rsidR="00D64E47" w:rsidRDefault="00D64E47" w:rsidP="003241E4">
      <w:pPr>
        <w:pStyle w:val="ab"/>
        <w:ind w:left="680" w:firstLine="0"/>
      </w:pPr>
      <w:r>
        <w:rPr>
          <w:rStyle w:val="ad"/>
        </w:rPr>
        <w:footnoteRef/>
      </w:r>
      <w:r>
        <w:t xml:space="preserve"> Динамика официального курса заданной валюты. Центральный банк РФ. </w:t>
      </w:r>
      <w:r w:rsidRPr="003241E4">
        <w:t>http://cbr.ru/currency_base/dynamics.aspx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62B63"/>
    <w:multiLevelType w:val="hybridMultilevel"/>
    <w:tmpl w:val="A7F4A6C2"/>
    <w:lvl w:ilvl="0" w:tplc="B658F8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A2E0131"/>
    <w:multiLevelType w:val="hybridMultilevel"/>
    <w:tmpl w:val="6BF4DD7E"/>
    <w:lvl w:ilvl="0" w:tplc="73B458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03B3721"/>
    <w:multiLevelType w:val="hybridMultilevel"/>
    <w:tmpl w:val="CA327B24"/>
    <w:lvl w:ilvl="0" w:tplc="6F767BB2">
      <w:start w:val="1"/>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28630B86"/>
    <w:multiLevelType w:val="hybridMultilevel"/>
    <w:tmpl w:val="2C843B02"/>
    <w:lvl w:ilvl="0" w:tplc="0E621288">
      <w:start w:val="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28934D19"/>
    <w:multiLevelType w:val="hybridMultilevel"/>
    <w:tmpl w:val="1C927CD4"/>
    <w:lvl w:ilvl="0" w:tplc="8E8AE8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01A1954"/>
    <w:multiLevelType w:val="hybridMultilevel"/>
    <w:tmpl w:val="13C4BB82"/>
    <w:lvl w:ilvl="0" w:tplc="47889E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381368CD"/>
    <w:multiLevelType w:val="multilevel"/>
    <w:tmpl w:val="EAAC4F0E"/>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39552C20"/>
    <w:multiLevelType w:val="hybridMultilevel"/>
    <w:tmpl w:val="F940D732"/>
    <w:lvl w:ilvl="0" w:tplc="B9687250">
      <w:start w:val="1"/>
      <w:numFmt w:val="bullet"/>
      <w:lvlText w:val=""/>
      <w:lvlJc w:val="left"/>
      <w:pPr>
        <w:ind w:left="1440" w:hanging="360"/>
      </w:pPr>
      <w:rPr>
        <w:rFonts w:ascii="Symbol" w:eastAsia="Calibri"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A4535BD"/>
    <w:multiLevelType w:val="hybridMultilevel"/>
    <w:tmpl w:val="D696E64E"/>
    <w:lvl w:ilvl="0" w:tplc="9F40E03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15:restartNumberingAfterBreak="0">
    <w:nsid w:val="3AAD4847"/>
    <w:multiLevelType w:val="hybridMultilevel"/>
    <w:tmpl w:val="26225364"/>
    <w:lvl w:ilvl="0" w:tplc="3992E2BE">
      <w:start w:val="1"/>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3BD220EC"/>
    <w:multiLevelType w:val="hybridMultilevel"/>
    <w:tmpl w:val="BF2A2F8C"/>
    <w:lvl w:ilvl="0" w:tplc="E6D29BCE">
      <w:start w:val="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A50BC9"/>
    <w:multiLevelType w:val="hybridMultilevel"/>
    <w:tmpl w:val="617A0A4E"/>
    <w:lvl w:ilvl="0" w:tplc="1CDC80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5EF2BDC"/>
    <w:multiLevelType w:val="hybridMultilevel"/>
    <w:tmpl w:val="4516EE54"/>
    <w:lvl w:ilvl="0" w:tplc="D1309C0E">
      <w:start w:val="1"/>
      <w:numFmt w:val="bullet"/>
      <w:lvlText w:val=""/>
      <w:lvlJc w:val="left"/>
      <w:pPr>
        <w:ind w:left="1429"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BE25D24"/>
    <w:multiLevelType w:val="hybridMultilevel"/>
    <w:tmpl w:val="8A2E8FE0"/>
    <w:lvl w:ilvl="0" w:tplc="0902D344">
      <w:start w:val="1"/>
      <w:numFmt w:val="bullet"/>
      <w:lvlText w:val=""/>
      <w:lvlJc w:val="left"/>
      <w:pPr>
        <w:ind w:left="1429"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26062FD"/>
    <w:multiLevelType w:val="hybridMultilevel"/>
    <w:tmpl w:val="3998E460"/>
    <w:lvl w:ilvl="0" w:tplc="9F5AC676">
      <w:start w:val="4"/>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52BF251D"/>
    <w:multiLevelType w:val="multilevel"/>
    <w:tmpl w:val="F2182B3C"/>
    <w:lvl w:ilvl="0">
      <w:start w:val="1"/>
      <w:numFmt w:val="decimal"/>
      <w:lvlText w:val="%1"/>
      <w:lvlJc w:val="left"/>
      <w:pPr>
        <w:ind w:left="420" w:hanging="420"/>
      </w:pPr>
      <w:rPr>
        <w:rFonts w:hint="default"/>
      </w:rPr>
    </w:lvl>
    <w:lvl w:ilvl="1">
      <w:start w:val="1"/>
      <w:numFmt w:val="decimal"/>
      <w:lvlText w:val="%1.%2"/>
      <w:lvlJc w:val="left"/>
      <w:pPr>
        <w:ind w:left="1489" w:hanging="420"/>
      </w:pPr>
      <w:rPr>
        <w:rFonts w:hint="default"/>
      </w:rPr>
    </w:lvl>
    <w:lvl w:ilvl="2">
      <w:start w:val="1"/>
      <w:numFmt w:val="upperLetter"/>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6" w15:restartNumberingAfterBreak="0">
    <w:nsid w:val="59264F6D"/>
    <w:multiLevelType w:val="hybridMultilevel"/>
    <w:tmpl w:val="BEA65680"/>
    <w:lvl w:ilvl="0" w:tplc="7FFC7D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9350D3C"/>
    <w:multiLevelType w:val="hybridMultilevel"/>
    <w:tmpl w:val="6E3674A4"/>
    <w:lvl w:ilvl="0" w:tplc="DC648180">
      <w:start w:val="1"/>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59945C86"/>
    <w:multiLevelType w:val="hybridMultilevel"/>
    <w:tmpl w:val="0FC8DE64"/>
    <w:lvl w:ilvl="0" w:tplc="76422F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ABE7F15"/>
    <w:multiLevelType w:val="multilevel"/>
    <w:tmpl w:val="E65260A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5BC55C19"/>
    <w:multiLevelType w:val="hybridMultilevel"/>
    <w:tmpl w:val="A52C32E4"/>
    <w:lvl w:ilvl="0" w:tplc="31B8E66E">
      <w:start w:val="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5EA81511"/>
    <w:multiLevelType w:val="hybridMultilevel"/>
    <w:tmpl w:val="A66AA4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6B6F3DD2"/>
    <w:multiLevelType w:val="hybridMultilevel"/>
    <w:tmpl w:val="18189788"/>
    <w:lvl w:ilvl="0" w:tplc="ABF2CCA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15:restartNumberingAfterBreak="0">
    <w:nsid w:val="6F3B08F2"/>
    <w:multiLevelType w:val="hybridMultilevel"/>
    <w:tmpl w:val="921A5EDC"/>
    <w:lvl w:ilvl="0" w:tplc="253E021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7"/>
  </w:num>
  <w:num w:numId="6">
    <w:abstractNumId w:val="2"/>
  </w:num>
  <w:num w:numId="7">
    <w:abstractNumId w:val="3"/>
  </w:num>
  <w:num w:numId="8">
    <w:abstractNumId w:val="19"/>
  </w:num>
  <w:num w:numId="9">
    <w:abstractNumId w:val="5"/>
  </w:num>
  <w:num w:numId="10">
    <w:abstractNumId w:val="17"/>
  </w:num>
  <w:num w:numId="11">
    <w:abstractNumId w:val="12"/>
  </w:num>
  <w:num w:numId="12">
    <w:abstractNumId w:val="11"/>
  </w:num>
  <w:num w:numId="13">
    <w:abstractNumId w:val="0"/>
  </w:num>
  <w:num w:numId="14">
    <w:abstractNumId w:val="6"/>
  </w:num>
  <w:num w:numId="15">
    <w:abstractNumId w:val="1"/>
  </w:num>
  <w:num w:numId="16">
    <w:abstractNumId w:val="16"/>
  </w:num>
  <w:num w:numId="17">
    <w:abstractNumId w:val="9"/>
  </w:num>
  <w:num w:numId="18">
    <w:abstractNumId w:val="13"/>
  </w:num>
  <w:num w:numId="19">
    <w:abstractNumId w:val="21"/>
  </w:num>
  <w:num w:numId="20">
    <w:abstractNumId w:val="14"/>
  </w:num>
  <w:num w:numId="21">
    <w:abstractNumId w:val="10"/>
  </w:num>
  <w:num w:numId="22">
    <w:abstractNumId w:val="18"/>
  </w:num>
  <w:num w:numId="23">
    <w:abstractNumId w:val="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EAD"/>
    <w:rsid w:val="000006B9"/>
    <w:rsid w:val="00003134"/>
    <w:rsid w:val="00007D3C"/>
    <w:rsid w:val="00010B2A"/>
    <w:rsid w:val="00014B44"/>
    <w:rsid w:val="00017683"/>
    <w:rsid w:val="00017D4A"/>
    <w:rsid w:val="00020E81"/>
    <w:rsid w:val="000237F7"/>
    <w:rsid w:val="00024520"/>
    <w:rsid w:val="0002455E"/>
    <w:rsid w:val="00025EE0"/>
    <w:rsid w:val="00026407"/>
    <w:rsid w:val="0002782E"/>
    <w:rsid w:val="00031697"/>
    <w:rsid w:val="0003385E"/>
    <w:rsid w:val="00046862"/>
    <w:rsid w:val="00050F39"/>
    <w:rsid w:val="00052BE4"/>
    <w:rsid w:val="00064952"/>
    <w:rsid w:val="000763A3"/>
    <w:rsid w:val="00081095"/>
    <w:rsid w:val="0008554F"/>
    <w:rsid w:val="00086926"/>
    <w:rsid w:val="000909DA"/>
    <w:rsid w:val="00090FB6"/>
    <w:rsid w:val="000A1797"/>
    <w:rsid w:val="000A21C3"/>
    <w:rsid w:val="000A4068"/>
    <w:rsid w:val="000A572B"/>
    <w:rsid w:val="000B05D8"/>
    <w:rsid w:val="000B543A"/>
    <w:rsid w:val="000B794D"/>
    <w:rsid w:val="000C1183"/>
    <w:rsid w:val="000D0AF2"/>
    <w:rsid w:val="000D0BC3"/>
    <w:rsid w:val="000D2B26"/>
    <w:rsid w:val="000D4678"/>
    <w:rsid w:val="000E3D85"/>
    <w:rsid w:val="000E4DE9"/>
    <w:rsid w:val="000F25AF"/>
    <w:rsid w:val="000F404C"/>
    <w:rsid w:val="000F5F43"/>
    <w:rsid w:val="000F6DB9"/>
    <w:rsid w:val="000F7771"/>
    <w:rsid w:val="00100B4D"/>
    <w:rsid w:val="00101DED"/>
    <w:rsid w:val="00101F1E"/>
    <w:rsid w:val="00102F97"/>
    <w:rsid w:val="00104616"/>
    <w:rsid w:val="00107313"/>
    <w:rsid w:val="00111D64"/>
    <w:rsid w:val="001126EE"/>
    <w:rsid w:val="001231F1"/>
    <w:rsid w:val="00123A04"/>
    <w:rsid w:val="001358D6"/>
    <w:rsid w:val="00135F2A"/>
    <w:rsid w:val="00143A64"/>
    <w:rsid w:val="0015030F"/>
    <w:rsid w:val="00155E29"/>
    <w:rsid w:val="001617C7"/>
    <w:rsid w:val="00163605"/>
    <w:rsid w:val="00164C21"/>
    <w:rsid w:val="00170D89"/>
    <w:rsid w:val="001713C2"/>
    <w:rsid w:val="00171CE1"/>
    <w:rsid w:val="001740A1"/>
    <w:rsid w:val="00175BBE"/>
    <w:rsid w:val="0017775C"/>
    <w:rsid w:val="00184C63"/>
    <w:rsid w:val="00185F80"/>
    <w:rsid w:val="00187FE9"/>
    <w:rsid w:val="001951C5"/>
    <w:rsid w:val="001A2815"/>
    <w:rsid w:val="001A5B5E"/>
    <w:rsid w:val="001A7DCB"/>
    <w:rsid w:val="001B4CAB"/>
    <w:rsid w:val="001C0630"/>
    <w:rsid w:val="001C07EA"/>
    <w:rsid w:val="001C1247"/>
    <w:rsid w:val="001C4501"/>
    <w:rsid w:val="001C4E98"/>
    <w:rsid w:val="001C701A"/>
    <w:rsid w:val="001C7D6D"/>
    <w:rsid w:val="001D0687"/>
    <w:rsid w:val="001D2A54"/>
    <w:rsid w:val="001D4177"/>
    <w:rsid w:val="001E18F9"/>
    <w:rsid w:val="001E6890"/>
    <w:rsid w:val="001F5B87"/>
    <w:rsid w:val="0020073C"/>
    <w:rsid w:val="00204B55"/>
    <w:rsid w:val="002072FE"/>
    <w:rsid w:val="002117FE"/>
    <w:rsid w:val="00211B8B"/>
    <w:rsid w:val="00216E54"/>
    <w:rsid w:val="00220FDE"/>
    <w:rsid w:val="00221F07"/>
    <w:rsid w:val="00222A70"/>
    <w:rsid w:val="00222EAD"/>
    <w:rsid w:val="00225B90"/>
    <w:rsid w:val="0023039B"/>
    <w:rsid w:val="00230D03"/>
    <w:rsid w:val="00230D1E"/>
    <w:rsid w:val="00236A71"/>
    <w:rsid w:val="0023742B"/>
    <w:rsid w:val="0024192B"/>
    <w:rsid w:val="002437F9"/>
    <w:rsid w:val="00247974"/>
    <w:rsid w:val="0024799D"/>
    <w:rsid w:val="00253A76"/>
    <w:rsid w:val="002573A5"/>
    <w:rsid w:val="00264776"/>
    <w:rsid w:val="0027346C"/>
    <w:rsid w:val="002743FC"/>
    <w:rsid w:val="0027690B"/>
    <w:rsid w:val="00277257"/>
    <w:rsid w:val="002818B9"/>
    <w:rsid w:val="00283AA6"/>
    <w:rsid w:val="0029406B"/>
    <w:rsid w:val="0029619E"/>
    <w:rsid w:val="002A070A"/>
    <w:rsid w:val="002A0C38"/>
    <w:rsid w:val="002A785E"/>
    <w:rsid w:val="002B02F2"/>
    <w:rsid w:val="002B6C27"/>
    <w:rsid w:val="002B7B97"/>
    <w:rsid w:val="002C1C3F"/>
    <w:rsid w:val="002C297E"/>
    <w:rsid w:val="002C7072"/>
    <w:rsid w:val="002D4DF3"/>
    <w:rsid w:val="002D7383"/>
    <w:rsid w:val="002D7C3D"/>
    <w:rsid w:val="002E400C"/>
    <w:rsid w:val="002F5B5F"/>
    <w:rsid w:val="00300CB8"/>
    <w:rsid w:val="00301F23"/>
    <w:rsid w:val="00304229"/>
    <w:rsid w:val="003108E2"/>
    <w:rsid w:val="003135C5"/>
    <w:rsid w:val="00314174"/>
    <w:rsid w:val="003153C1"/>
    <w:rsid w:val="00315D53"/>
    <w:rsid w:val="0031665E"/>
    <w:rsid w:val="003241E4"/>
    <w:rsid w:val="00327E0C"/>
    <w:rsid w:val="003365BE"/>
    <w:rsid w:val="00336B39"/>
    <w:rsid w:val="00341DD6"/>
    <w:rsid w:val="00344ABA"/>
    <w:rsid w:val="003511A7"/>
    <w:rsid w:val="00353D4A"/>
    <w:rsid w:val="0036062E"/>
    <w:rsid w:val="0036541B"/>
    <w:rsid w:val="0036794F"/>
    <w:rsid w:val="00367D36"/>
    <w:rsid w:val="00374148"/>
    <w:rsid w:val="0037677C"/>
    <w:rsid w:val="00376891"/>
    <w:rsid w:val="003768D3"/>
    <w:rsid w:val="003842C2"/>
    <w:rsid w:val="00386C6C"/>
    <w:rsid w:val="00394DB4"/>
    <w:rsid w:val="0039610A"/>
    <w:rsid w:val="003A0255"/>
    <w:rsid w:val="003A13FA"/>
    <w:rsid w:val="003A70E2"/>
    <w:rsid w:val="003A778C"/>
    <w:rsid w:val="003B0B2C"/>
    <w:rsid w:val="003B3FC4"/>
    <w:rsid w:val="003B5F15"/>
    <w:rsid w:val="003C161B"/>
    <w:rsid w:val="003C2121"/>
    <w:rsid w:val="003C499E"/>
    <w:rsid w:val="003C7CAB"/>
    <w:rsid w:val="003D118E"/>
    <w:rsid w:val="003D1D8B"/>
    <w:rsid w:val="003D61D4"/>
    <w:rsid w:val="003E0D48"/>
    <w:rsid w:val="003E0F1A"/>
    <w:rsid w:val="003E3818"/>
    <w:rsid w:val="003F010A"/>
    <w:rsid w:val="003F0390"/>
    <w:rsid w:val="003F3A6F"/>
    <w:rsid w:val="003F5331"/>
    <w:rsid w:val="003F676A"/>
    <w:rsid w:val="003F7D90"/>
    <w:rsid w:val="004000A6"/>
    <w:rsid w:val="00403839"/>
    <w:rsid w:val="004045B9"/>
    <w:rsid w:val="00407B87"/>
    <w:rsid w:val="004134F1"/>
    <w:rsid w:val="004227E1"/>
    <w:rsid w:val="00422D74"/>
    <w:rsid w:val="00422E9A"/>
    <w:rsid w:val="00423A6F"/>
    <w:rsid w:val="00425F0F"/>
    <w:rsid w:val="004313C6"/>
    <w:rsid w:val="00432666"/>
    <w:rsid w:val="0043292C"/>
    <w:rsid w:val="004347FC"/>
    <w:rsid w:val="0044098B"/>
    <w:rsid w:val="00444631"/>
    <w:rsid w:val="00447AFE"/>
    <w:rsid w:val="004514D1"/>
    <w:rsid w:val="00454003"/>
    <w:rsid w:val="004545C9"/>
    <w:rsid w:val="00454D3E"/>
    <w:rsid w:val="00456E70"/>
    <w:rsid w:val="00461AC5"/>
    <w:rsid w:val="004637C1"/>
    <w:rsid w:val="0046621A"/>
    <w:rsid w:val="004662DE"/>
    <w:rsid w:val="00466AB6"/>
    <w:rsid w:val="00467322"/>
    <w:rsid w:val="004676F3"/>
    <w:rsid w:val="00467E6D"/>
    <w:rsid w:val="00467EA6"/>
    <w:rsid w:val="00472424"/>
    <w:rsid w:val="00472485"/>
    <w:rsid w:val="0048208B"/>
    <w:rsid w:val="004837AD"/>
    <w:rsid w:val="00483D25"/>
    <w:rsid w:val="00490733"/>
    <w:rsid w:val="00490A8E"/>
    <w:rsid w:val="00497DA2"/>
    <w:rsid w:val="004A70EE"/>
    <w:rsid w:val="004A7B88"/>
    <w:rsid w:val="004B006E"/>
    <w:rsid w:val="004B00F3"/>
    <w:rsid w:val="004B2286"/>
    <w:rsid w:val="004B49EB"/>
    <w:rsid w:val="004B6BC7"/>
    <w:rsid w:val="004C4864"/>
    <w:rsid w:val="004C668A"/>
    <w:rsid w:val="004C7084"/>
    <w:rsid w:val="004D2EC5"/>
    <w:rsid w:val="004D46EA"/>
    <w:rsid w:val="004D7723"/>
    <w:rsid w:val="004E2202"/>
    <w:rsid w:val="004E6923"/>
    <w:rsid w:val="004F1A5A"/>
    <w:rsid w:val="004F1D1C"/>
    <w:rsid w:val="004F1FDD"/>
    <w:rsid w:val="005011F6"/>
    <w:rsid w:val="005025EE"/>
    <w:rsid w:val="00507F8C"/>
    <w:rsid w:val="00514AFA"/>
    <w:rsid w:val="00514E59"/>
    <w:rsid w:val="005248E9"/>
    <w:rsid w:val="00524C1F"/>
    <w:rsid w:val="00525EE7"/>
    <w:rsid w:val="00526959"/>
    <w:rsid w:val="00527C73"/>
    <w:rsid w:val="00527E34"/>
    <w:rsid w:val="00532BC7"/>
    <w:rsid w:val="00532F7C"/>
    <w:rsid w:val="00533893"/>
    <w:rsid w:val="00534E57"/>
    <w:rsid w:val="005353EE"/>
    <w:rsid w:val="00535FEC"/>
    <w:rsid w:val="00541E9B"/>
    <w:rsid w:val="00546757"/>
    <w:rsid w:val="005514D9"/>
    <w:rsid w:val="00552512"/>
    <w:rsid w:val="0055315F"/>
    <w:rsid w:val="0055496F"/>
    <w:rsid w:val="00556877"/>
    <w:rsid w:val="00557303"/>
    <w:rsid w:val="00557CA3"/>
    <w:rsid w:val="00564D0F"/>
    <w:rsid w:val="00573321"/>
    <w:rsid w:val="00574F11"/>
    <w:rsid w:val="005774B5"/>
    <w:rsid w:val="0057751E"/>
    <w:rsid w:val="00582505"/>
    <w:rsid w:val="00584916"/>
    <w:rsid w:val="005856A4"/>
    <w:rsid w:val="00591339"/>
    <w:rsid w:val="00591992"/>
    <w:rsid w:val="005933BD"/>
    <w:rsid w:val="00594E64"/>
    <w:rsid w:val="0059588B"/>
    <w:rsid w:val="005A340B"/>
    <w:rsid w:val="005A3DDB"/>
    <w:rsid w:val="005A54BC"/>
    <w:rsid w:val="005A5CBE"/>
    <w:rsid w:val="005A6F60"/>
    <w:rsid w:val="005A727D"/>
    <w:rsid w:val="005B018A"/>
    <w:rsid w:val="005B1930"/>
    <w:rsid w:val="005B337D"/>
    <w:rsid w:val="005B7B01"/>
    <w:rsid w:val="005C0888"/>
    <w:rsid w:val="005C4DCC"/>
    <w:rsid w:val="005D09DD"/>
    <w:rsid w:val="005D26B0"/>
    <w:rsid w:val="005D32FC"/>
    <w:rsid w:val="005D4C69"/>
    <w:rsid w:val="005E2A6D"/>
    <w:rsid w:val="005E5CC9"/>
    <w:rsid w:val="005F2E1C"/>
    <w:rsid w:val="005F4820"/>
    <w:rsid w:val="005F570B"/>
    <w:rsid w:val="005F5DFA"/>
    <w:rsid w:val="005F6665"/>
    <w:rsid w:val="006004F8"/>
    <w:rsid w:val="006015E3"/>
    <w:rsid w:val="00606684"/>
    <w:rsid w:val="0060683F"/>
    <w:rsid w:val="00606F88"/>
    <w:rsid w:val="0061194A"/>
    <w:rsid w:val="0061357D"/>
    <w:rsid w:val="00622F90"/>
    <w:rsid w:val="00627CD4"/>
    <w:rsid w:val="00630693"/>
    <w:rsid w:val="00631D30"/>
    <w:rsid w:val="00635124"/>
    <w:rsid w:val="00635DAD"/>
    <w:rsid w:val="006368E5"/>
    <w:rsid w:val="006371F1"/>
    <w:rsid w:val="00640713"/>
    <w:rsid w:val="00642E2D"/>
    <w:rsid w:val="00642EF3"/>
    <w:rsid w:val="00643740"/>
    <w:rsid w:val="006445A5"/>
    <w:rsid w:val="00645C14"/>
    <w:rsid w:val="00645DD4"/>
    <w:rsid w:val="00652AA2"/>
    <w:rsid w:val="00662135"/>
    <w:rsid w:val="00662420"/>
    <w:rsid w:val="00667720"/>
    <w:rsid w:val="00667CE0"/>
    <w:rsid w:val="00672565"/>
    <w:rsid w:val="00680C8C"/>
    <w:rsid w:val="00681E64"/>
    <w:rsid w:val="00690827"/>
    <w:rsid w:val="00691132"/>
    <w:rsid w:val="00691BE1"/>
    <w:rsid w:val="0069286D"/>
    <w:rsid w:val="006A13E6"/>
    <w:rsid w:val="006A2784"/>
    <w:rsid w:val="006A35B5"/>
    <w:rsid w:val="006A6AEE"/>
    <w:rsid w:val="006A7CD4"/>
    <w:rsid w:val="006A7D03"/>
    <w:rsid w:val="006A7E26"/>
    <w:rsid w:val="006B011E"/>
    <w:rsid w:val="006B0558"/>
    <w:rsid w:val="006B0E9A"/>
    <w:rsid w:val="006B31E8"/>
    <w:rsid w:val="006B506A"/>
    <w:rsid w:val="006B63E1"/>
    <w:rsid w:val="006B7BBF"/>
    <w:rsid w:val="006C521B"/>
    <w:rsid w:val="006D11B7"/>
    <w:rsid w:val="006D752A"/>
    <w:rsid w:val="006E1A39"/>
    <w:rsid w:val="006E69D0"/>
    <w:rsid w:val="006F04E9"/>
    <w:rsid w:val="006F2135"/>
    <w:rsid w:val="006F26F2"/>
    <w:rsid w:val="006F339A"/>
    <w:rsid w:val="006F4FA2"/>
    <w:rsid w:val="0070291E"/>
    <w:rsid w:val="00702BE9"/>
    <w:rsid w:val="00702FC2"/>
    <w:rsid w:val="00703713"/>
    <w:rsid w:val="00711D08"/>
    <w:rsid w:val="007150B7"/>
    <w:rsid w:val="00716E19"/>
    <w:rsid w:val="00722752"/>
    <w:rsid w:val="0073651A"/>
    <w:rsid w:val="007371B3"/>
    <w:rsid w:val="007372B7"/>
    <w:rsid w:val="00741FBF"/>
    <w:rsid w:val="00747091"/>
    <w:rsid w:val="00751C4B"/>
    <w:rsid w:val="007528A6"/>
    <w:rsid w:val="00760B42"/>
    <w:rsid w:val="007612A4"/>
    <w:rsid w:val="00762D18"/>
    <w:rsid w:val="00762FF6"/>
    <w:rsid w:val="00763AB1"/>
    <w:rsid w:val="00763E6D"/>
    <w:rsid w:val="00764306"/>
    <w:rsid w:val="0076537A"/>
    <w:rsid w:val="0076597B"/>
    <w:rsid w:val="00767437"/>
    <w:rsid w:val="0076785C"/>
    <w:rsid w:val="00770189"/>
    <w:rsid w:val="00772FAD"/>
    <w:rsid w:val="00782FA0"/>
    <w:rsid w:val="00784FB4"/>
    <w:rsid w:val="00786C99"/>
    <w:rsid w:val="00792EC8"/>
    <w:rsid w:val="007930CA"/>
    <w:rsid w:val="00793E8D"/>
    <w:rsid w:val="00794528"/>
    <w:rsid w:val="0079593E"/>
    <w:rsid w:val="007A0365"/>
    <w:rsid w:val="007A2405"/>
    <w:rsid w:val="007A6B5C"/>
    <w:rsid w:val="007B0EF6"/>
    <w:rsid w:val="007B2440"/>
    <w:rsid w:val="007B291A"/>
    <w:rsid w:val="007C01E8"/>
    <w:rsid w:val="007C0613"/>
    <w:rsid w:val="007C14FF"/>
    <w:rsid w:val="007C37C7"/>
    <w:rsid w:val="007C61BB"/>
    <w:rsid w:val="007D33D9"/>
    <w:rsid w:val="007D4080"/>
    <w:rsid w:val="007E2858"/>
    <w:rsid w:val="007E4AA3"/>
    <w:rsid w:val="007E4FCF"/>
    <w:rsid w:val="007E55FA"/>
    <w:rsid w:val="007E5EE8"/>
    <w:rsid w:val="007E6E02"/>
    <w:rsid w:val="007F4909"/>
    <w:rsid w:val="007F6B10"/>
    <w:rsid w:val="008023B0"/>
    <w:rsid w:val="008036D9"/>
    <w:rsid w:val="00804030"/>
    <w:rsid w:val="008057E3"/>
    <w:rsid w:val="00813225"/>
    <w:rsid w:val="0081357A"/>
    <w:rsid w:val="0081494D"/>
    <w:rsid w:val="00816DE9"/>
    <w:rsid w:val="00817445"/>
    <w:rsid w:val="00820810"/>
    <w:rsid w:val="00823487"/>
    <w:rsid w:val="00823634"/>
    <w:rsid w:val="0082385D"/>
    <w:rsid w:val="008274B1"/>
    <w:rsid w:val="00831623"/>
    <w:rsid w:val="00832625"/>
    <w:rsid w:val="008356FD"/>
    <w:rsid w:val="008358EC"/>
    <w:rsid w:val="00835D49"/>
    <w:rsid w:val="00836B23"/>
    <w:rsid w:val="008465FE"/>
    <w:rsid w:val="00850396"/>
    <w:rsid w:val="008510D4"/>
    <w:rsid w:val="00860518"/>
    <w:rsid w:val="00861119"/>
    <w:rsid w:val="008623D4"/>
    <w:rsid w:val="00862E6D"/>
    <w:rsid w:val="00865767"/>
    <w:rsid w:val="00865DF1"/>
    <w:rsid w:val="00872A60"/>
    <w:rsid w:val="00874589"/>
    <w:rsid w:val="00875C27"/>
    <w:rsid w:val="00875FFF"/>
    <w:rsid w:val="00882624"/>
    <w:rsid w:val="008879DA"/>
    <w:rsid w:val="00893AC9"/>
    <w:rsid w:val="00895599"/>
    <w:rsid w:val="0089680C"/>
    <w:rsid w:val="008969B2"/>
    <w:rsid w:val="008A5461"/>
    <w:rsid w:val="008B0D9F"/>
    <w:rsid w:val="008B3F0E"/>
    <w:rsid w:val="008B50DF"/>
    <w:rsid w:val="008B5B6C"/>
    <w:rsid w:val="008B72BC"/>
    <w:rsid w:val="008C3466"/>
    <w:rsid w:val="008C55ED"/>
    <w:rsid w:val="008C7ACC"/>
    <w:rsid w:val="008D1AAD"/>
    <w:rsid w:val="008D7866"/>
    <w:rsid w:val="008E30B3"/>
    <w:rsid w:val="008E3616"/>
    <w:rsid w:val="008E37FD"/>
    <w:rsid w:val="008E3C09"/>
    <w:rsid w:val="008F7089"/>
    <w:rsid w:val="00907DD6"/>
    <w:rsid w:val="00907FE5"/>
    <w:rsid w:val="009142F1"/>
    <w:rsid w:val="00914730"/>
    <w:rsid w:val="00915AB7"/>
    <w:rsid w:val="00916658"/>
    <w:rsid w:val="009335DD"/>
    <w:rsid w:val="009349B5"/>
    <w:rsid w:val="00941881"/>
    <w:rsid w:val="00945834"/>
    <w:rsid w:val="00950146"/>
    <w:rsid w:val="009573DD"/>
    <w:rsid w:val="0096452D"/>
    <w:rsid w:val="00965CB6"/>
    <w:rsid w:val="00966219"/>
    <w:rsid w:val="00966A03"/>
    <w:rsid w:val="00970198"/>
    <w:rsid w:val="009709CB"/>
    <w:rsid w:val="00973D1A"/>
    <w:rsid w:val="00973FB8"/>
    <w:rsid w:val="00974864"/>
    <w:rsid w:val="009815B3"/>
    <w:rsid w:val="00982FA2"/>
    <w:rsid w:val="0098397B"/>
    <w:rsid w:val="00984DBB"/>
    <w:rsid w:val="0099020F"/>
    <w:rsid w:val="00990619"/>
    <w:rsid w:val="009909AA"/>
    <w:rsid w:val="00991DCC"/>
    <w:rsid w:val="00991EB2"/>
    <w:rsid w:val="009931F4"/>
    <w:rsid w:val="00995AEA"/>
    <w:rsid w:val="00995C0E"/>
    <w:rsid w:val="00997628"/>
    <w:rsid w:val="00997F5E"/>
    <w:rsid w:val="009A1CB1"/>
    <w:rsid w:val="009A25D2"/>
    <w:rsid w:val="009A4E6D"/>
    <w:rsid w:val="009A5BD0"/>
    <w:rsid w:val="009B1178"/>
    <w:rsid w:val="009B2F4C"/>
    <w:rsid w:val="009B3CDE"/>
    <w:rsid w:val="009B4C25"/>
    <w:rsid w:val="009B4FDA"/>
    <w:rsid w:val="009B6E3B"/>
    <w:rsid w:val="009B6F33"/>
    <w:rsid w:val="009C311F"/>
    <w:rsid w:val="009C5DBF"/>
    <w:rsid w:val="009C6C2F"/>
    <w:rsid w:val="009D01A6"/>
    <w:rsid w:val="009D46B1"/>
    <w:rsid w:val="009E05B5"/>
    <w:rsid w:val="009E0B55"/>
    <w:rsid w:val="009E2869"/>
    <w:rsid w:val="009E420D"/>
    <w:rsid w:val="009E75FF"/>
    <w:rsid w:val="009E7E3F"/>
    <w:rsid w:val="009F0F77"/>
    <w:rsid w:val="009F4259"/>
    <w:rsid w:val="009F7D34"/>
    <w:rsid w:val="00A06A00"/>
    <w:rsid w:val="00A138F8"/>
    <w:rsid w:val="00A14534"/>
    <w:rsid w:val="00A15200"/>
    <w:rsid w:val="00A346AF"/>
    <w:rsid w:val="00A37358"/>
    <w:rsid w:val="00A37B78"/>
    <w:rsid w:val="00A37D83"/>
    <w:rsid w:val="00A4163B"/>
    <w:rsid w:val="00A4344A"/>
    <w:rsid w:val="00A43AF8"/>
    <w:rsid w:val="00A45ADF"/>
    <w:rsid w:val="00A46301"/>
    <w:rsid w:val="00A46FF4"/>
    <w:rsid w:val="00A47DA0"/>
    <w:rsid w:val="00A5430B"/>
    <w:rsid w:val="00A54AB2"/>
    <w:rsid w:val="00A54E1D"/>
    <w:rsid w:val="00A57158"/>
    <w:rsid w:val="00A6367E"/>
    <w:rsid w:val="00A736A6"/>
    <w:rsid w:val="00A7737C"/>
    <w:rsid w:val="00A83630"/>
    <w:rsid w:val="00A94ADD"/>
    <w:rsid w:val="00A96D89"/>
    <w:rsid w:val="00AA29A2"/>
    <w:rsid w:val="00AA5A84"/>
    <w:rsid w:val="00AA7029"/>
    <w:rsid w:val="00AB2345"/>
    <w:rsid w:val="00AB3C54"/>
    <w:rsid w:val="00AB5E44"/>
    <w:rsid w:val="00AB68B3"/>
    <w:rsid w:val="00AC47DA"/>
    <w:rsid w:val="00AC48CE"/>
    <w:rsid w:val="00AC5378"/>
    <w:rsid w:val="00AD0F77"/>
    <w:rsid w:val="00AD1440"/>
    <w:rsid w:val="00AD41D5"/>
    <w:rsid w:val="00AD4B01"/>
    <w:rsid w:val="00AE1B92"/>
    <w:rsid w:val="00AE3F08"/>
    <w:rsid w:val="00AE5054"/>
    <w:rsid w:val="00AF2282"/>
    <w:rsid w:val="00AF28BC"/>
    <w:rsid w:val="00AF3F07"/>
    <w:rsid w:val="00AF5A5D"/>
    <w:rsid w:val="00AF738D"/>
    <w:rsid w:val="00AF7D87"/>
    <w:rsid w:val="00B04B15"/>
    <w:rsid w:val="00B05A6F"/>
    <w:rsid w:val="00B05DFD"/>
    <w:rsid w:val="00B1165E"/>
    <w:rsid w:val="00B11932"/>
    <w:rsid w:val="00B1195C"/>
    <w:rsid w:val="00B158AD"/>
    <w:rsid w:val="00B16201"/>
    <w:rsid w:val="00B165CF"/>
    <w:rsid w:val="00B21B29"/>
    <w:rsid w:val="00B227E5"/>
    <w:rsid w:val="00B22B79"/>
    <w:rsid w:val="00B22E8F"/>
    <w:rsid w:val="00B25475"/>
    <w:rsid w:val="00B26D14"/>
    <w:rsid w:val="00B310C4"/>
    <w:rsid w:val="00B34ED2"/>
    <w:rsid w:val="00B35DCE"/>
    <w:rsid w:val="00B4287F"/>
    <w:rsid w:val="00B428AF"/>
    <w:rsid w:val="00B43997"/>
    <w:rsid w:val="00B505B7"/>
    <w:rsid w:val="00B51647"/>
    <w:rsid w:val="00B52208"/>
    <w:rsid w:val="00B52870"/>
    <w:rsid w:val="00B56884"/>
    <w:rsid w:val="00B577B9"/>
    <w:rsid w:val="00B61BCE"/>
    <w:rsid w:val="00B62420"/>
    <w:rsid w:val="00B666CB"/>
    <w:rsid w:val="00B700B3"/>
    <w:rsid w:val="00B74521"/>
    <w:rsid w:val="00B803D2"/>
    <w:rsid w:val="00B86EA1"/>
    <w:rsid w:val="00B877FB"/>
    <w:rsid w:val="00B903D2"/>
    <w:rsid w:val="00B97B22"/>
    <w:rsid w:val="00BA1A17"/>
    <w:rsid w:val="00BA281E"/>
    <w:rsid w:val="00BA72AE"/>
    <w:rsid w:val="00BA7F5B"/>
    <w:rsid w:val="00BB556C"/>
    <w:rsid w:val="00BC4C7D"/>
    <w:rsid w:val="00BC5CB1"/>
    <w:rsid w:val="00BC5CD1"/>
    <w:rsid w:val="00BC731A"/>
    <w:rsid w:val="00BD3433"/>
    <w:rsid w:val="00BD48DC"/>
    <w:rsid w:val="00BD569F"/>
    <w:rsid w:val="00BD5A04"/>
    <w:rsid w:val="00BE0B0F"/>
    <w:rsid w:val="00BE3B38"/>
    <w:rsid w:val="00BE72FF"/>
    <w:rsid w:val="00BF5F10"/>
    <w:rsid w:val="00BF6B97"/>
    <w:rsid w:val="00BF6BB2"/>
    <w:rsid w:val="00C067E3"/>
    <w:rsid w:val="00C0736F"/>
    <w:rsid w:val="00C1230A"/>
    <w:rsid w:val="00C147D2"/>
    <w:rsid w:val="00C16D5D"/>
    <w:rsid w:val="00C2222E"/>
    <w:rsid w:val="00C231AA"/>
    <w:rsid w:val="00C23405"/>
    <w:rsid w:val="00C2616A"/>
    <w:rsid w:val="00C27651"/>
    <w:rsid w:val="00C32D0C"/>
    <w:rsid w:val="00C401D1"/>
    <w:rsid w:val="00C4076C"/>
    <w:rsid w:val="00C41EAF"/>
    <w:rsid w:val="00C50467"/>
    <w:rsid w:val="00C5286F"/>
    <w:rsid w:val="00C53882"/>
    <w:rsid w:val="00C55346"/>
    <w:rsid w:val="00C553AA"/>
    <w:rsid w:val="00C55C71"/>
    <w:rsid w:val="00C56327"/>
    <w:rsid w:val="00C62182"/>
    <w:rsid w:val="00C63DE0"/>
    <w:rsid w:val="00C7201D"/>
    <w:rsid w:val="00C725FA"/>
    <w:rsid w:val="00C80904"/>
    <w:rsid w:val="00C8390D"/>
    <w:rsid w:val="00C869C1"/>
    <w:rsid w:val="00C927A6"/>
    <w:rsid w:val="00C97A29"/>
    <w:rsid w:val="00C97D63"/>
    <w:rsid w:val="00CA2603"/>
    <w:rsid w:val="00CA352D"/>
    <w:rsid w:val="00CA4243"/>
    <w:rsid w:val="00CA7453"/>
    <w:rsid w:val="00CA7E0F"/>
    <w:rsid w:val="00CB275A"/>
    <w:rsid w:val="00CB3F10"/>
    <w:rsid w:val="00CB4694"/>
    <w:rsid w:val="00CB6294"/>
    <w:rsid w:val="00CB7F40"/>
    <w:rsid w:val="00CC05EA"/>
    <w:rsid w:val="00CC0F5D"/>
    <w:rsid w:val="00CC2123"/>
    <w:rsid w:val="00CC6F6D"/>
    <w:rsid w:val="00CD0B25"/>
    <w:rsid w:val="00CD4506"/>
    <w:rsid w:val="00CD4F6D"/>
    <w:rsid w:val="00CD54E8"/>
    <w:rsid w:val="00CD55DE"/>
    <w:rsid w:val="00CE3116"/>
    <w:rsid w:val="00CE57E8"/>
    <w:rsid w:val="00CE671C"/>
    <w:rsid w:val="00CF0B89"/>
    <w:rsid w:val="00CF1B12"/>
    <w:rsid w:val="00CF2172"/>
    <w:rsid w:val="00CF5169"/>
    <w:rsid w:val="00CF62BF"/>
    <w:rsid w:val="00D011E9"/>
    <w:rsid w:val="00D036EB"/>
    <w:rsid w:val="00D07649"/>
    <w:rsid w:val="00D102FE"/>
    <w:rsid w:val="00D1798D"/>
    <w:rsid w:val="00D17EB6"/>
    <w:rsid w:val="00D23338"/>
    <w:rsid w:val="00D3176F"/>
    <w:rsid w:val="00D33B08"/>
    <w:rsid w:val="00D34E1F"/>
    <w:rsid w:val="00D36C45"/>
    <w:rsid w:val="00D41FD7"/>
    <w:rsid w:val="00D42F0A"/>
    <w:rsid w:val="00D45294"/>
    <w:rsid w:val="00D45752"/>
    <w:rsid w:val="00D457F1"/>
    <w:rsid w:val="00D502AF"/>
    <w:rsid w:val="00D52A3B"/>
    <w:rsid w:val="00D535F2"/>
    <w:rsid w:val="00D545FC"/>
    <w:rsid w:val="00D57107"/>
    <w:rsid w:val="00D60413"/>
    <w:rsid w:val="00D64338"/>
    <w:rsid w:val="00D646C2"/>
    <w:rsid w:val="00D64E47"/>
    <w:rsid w:val="00D65190"/>
    <w:rsid w:val="00D66E0D"/>
    <w:rsid w:val="00D70632"/>
    <w:rsid w:val="00D7300F"/>
    <w:rsid w:val="00D77F02"/>
    <w:rsid w:val="00D83926"/>
    <w:rsid w:val="00D87506"/>
    <w:rsid w:val="00D906FB"/>
    <w:rsid w:val="00D9279E"/>
    <w:rsid w:val="00D94ED0"/>
    <w:rsid w:val="00D970D4"/>
    <w:rsid w:val="00D973BF"/>
    <w:rsid w:val="00DA4B7E"/>
    <w:rsid w:val="00DA528F"/>
    <w:rsid w:val="00DB07E5"/>
    <w:rsid w:val="00DB0D6F"/>
    <w:rsid w:val="00DB154A"/>
    <w:rsid w:val="00DB2102"/>
    <w:rsid w:val="00DB26DB"/>
    <w:rsid w:val="00DB5356"/>
    <w:rsid w:val="00DC0C6E"/>
    <w:rsid w:val="00DC5B4C"/>
    <w:rsid w:val="00DC5BBB"/>
    <w:rsid w:val="00DD0B97"/>
    <w:rsid w:val="00DD141D"/>
    <w:rsid w:val="00DD2916"/>
    <w:rsid w:val="00DD2B59"/>
    <w:rsid w:val="00DD4F1B"/>
    <w:rsid w:val="00DD7603"/>
    <w:rsid w:val="00DD7C0B"/>
    <w:rsid w:val="00DE0FEA"/>
    <w:rsid w:val="00DE1B29"/>
    <w:rsid w:val="00DE670E"/>
    <w:rsid w:val="00E1231B"/>
    <w:rsid w:val="00E13D4A"/>
    <w:rsid w:val="00E20CD5"/>
    <w:rsid w:val="00E25EC2"/>
    <w:rsid w:val="00E30156"/>
    <w:rsid w:val="00E30D05"/>
    <w:rsid w:val="00E34E7F"/>
    <w:rsid w:val="00E407F4"/>
    <w:rsid w:val="00E43582"/>
    <w:rsid w:val="00E465A0"/>
    <w:rsid w:val="00E467A1"/>
    <w:rsid w:val="00E47868"/>
    <w:rsid w:val="00E51B86"/>
    <w:rsid w:val="00E52684"/>
    <w:rsid w:val="00E54A47"/>
    <w:rsid w:val="00E55124"/>
    <w:rsid w:val="00E57FDA"/>
    <w:rsid w:val="00E60231"/>
    <w:rsid w:val="00E61022"/>
    <w:rsid w:val="00E61330"/>
    <w:rsid w:val="00E632FD"/>
    <w:rsid w:val="00E63FFF"/>
    <w:rsid w:val="00E6466D"/>
    <w:rsid w:val="00E65B36"/>
    <w:rsid w:val="00E66D38"/>
    <w:rsid w:val="00E71C64"/>
    <w:rsid w:val="00E76D31"/>
    <w:rsid w:val="00E81D5B"/>
    <w:rsid w:val="00E81DCD"/>
    <w:rsid w:val="00E8509E"/>
    <w:rsid w:val="00E85123"/>
    <w:rsid w:val="00E85619"/>
    <w:rsid w:val="00E91433"/>
    <w:rsid w:val="00E926CF"/>
    <w:rsid w:val="00E9383B"/>
    <w:rsid w:val="00E97581"/>
    <w:rsid w:val="00E9798D"/>
    <w:rsid w:val="00EA11C9"/>
    <w:rsid w:val="00EB2FF8"/>
    <w:rsid w:val="00EB4821"/>
    <w:rsid w:val="00EB714E"/>
    <w:rsid w:val="00EB7213"/>
    <w:rsid w:val="00EC03B4"/>
    <w:rsid w:val="00EC2268"/>
    <w:rsid w:val="00EC280C"/>
    <w:rsid w:val="00EC3020"/>
    <w:rsid w:val="00EC31B6"/>
    <w:rsid w:val="00EC454E"/>
    <w:rsid w:val="00EC523E"/>
    <w:rsid w:val="00EC55D5"/>
    <w:rsid w:val="00EC5FD9"/>
    <w:rsid w:val="00EC6CE6"/>
    <w:rsid w:val="00EC74B5"/>
    <w:rsid w:val="00EC7AC6"/>
    <w:rsid w:val="00ED2B18"/>
    <w:rsid w:val="00EE3C15"/>
    <w:rsid w:val="00EE5A60"/>
    <w:rsid w:val="00EF035E"/>
    <w:rsid w:val="00EF280F"/>
    <w:rsid w:val="00EF52C9"/>
    <w:rsid w:val="00EF55A7"/>
    <w:rsid w:val="00EF65AE"/>
    <w:rsid w:val="00F0044A"/>
    <w:rsid w:val="00F02FF1"/>
    <w:rsid w:val="00F0343F"/>
    <w:rsid w:val="00F119B8"/>
    <w:rsid w:val="00F159E1"/>
    <w:rsid w:val="00F16657"/>
    <w:rsid w:val="00F204CE"/>
    <w:rsid w:val="00F218AA"/>
    <w:rsid w:val="00F24041"/>
    <w:rsid w:val="00F26489"/>
    <w:rsid w:val="00F27D36"/>
    <w:rsid w:val="00F326EC"/>
    <w:rsid w:val="00F33176"/>
    <w:rsid w:val="00F348CB"/>
    <w:rsid w:val="00F3556C"/>
    <w:rsid w:val="00F366E1"/>
    <w:rsid w:val="00F40E04"/>
    <w:rsid w:val="00F460A6"/>
    <w:rsid w:val="00F46D60"/>
    <w:rsid w:val="00F50F79"/>
    <w:rsid w:val="00F5767F"/>
    <w:rsid w:val="00F63C66"/>
    <w:rsid w:val="00F64F25"/>
    <w:rsid w:val="00F743D1"/>
    <w:rsid w:val="00F8051C"/>
    <w:rsid w:val="00F81A10"/>
    <w:rsid w:val="00F844CF"/>
    <w:rsid w:val="00F84F35"/>
    <w:rsid w:val="00F854DE"/>
    <w:rsid w:val="00F855B0"/>
    <w:rsid w:val="00F905EC"/>
    <w:rsid w:val="00F909C0"/>
    <w:rsid w:val="00F9429D"/>
    <w:rsid w:val="00FA389C"/>
    <w:rsid w:val="00FA3B07"/>
    <w:rsid w:val="00FA53C2"/>
    <w:rsid w:val="00FA63C4"/>
    <w:rsid w:val="00FA7720"/>
    <w:rsid w:val="00FB23AC"/>
    <w:rsid w:val="00FB27EE"/>
    <w:rsid w:val="00FB3E9A"/>
    <w:rsid w:val="00FB7BA4"/>
    <w:rsid w:val="00FC05B0"/>
    <w:rsid w:val="00FC4D82"/>
    <w:rsid w:val="00FC4DB0"/>
    <w:rsid w:val="00FC7314"/>
    <w:rsid w:val="00FD242D"/>
    <w:rsid w:val="00FD6097"/>
    <w:rsid w:val="00FD70A6"/>
    <w:rsid w:val="00FE0833"/>
    <w:rsid w:val="00FE2381"/>
    <w:rsid w:val="00FE3D8C"/>
    <w:rsid w:val="00FE7D50"/>
    <w:rsid w:val="00FF1265"/>
    <w:rsid w:val="00FF276B"/>
    <w:rsid w:val="00FF33E3"/>
    <w:rsid w:val="00FF4C85"/>
    <w:rsid w:val="00FF5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BDE04"/>
  <w15:chartTrackingRefBased/>
  <w15:docId w15:val="{432BDD37-73AF-4D33-A8C9-0D7FF4DD2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222EAD"/>
    <w:pPr>
      <w:spacing w:after="0" w:line="240" w:lineRule="auto"/>
      <w:ind w:firstLine="709"/>
    </w:pPr>
    <w:rPr>
      <w:rFonts w:ascii="Times New Roman" w:eastAsia="Calibri" w:hAnsi="Times New Roman" w:cs="Times New Roman"/>
      <w:sz w:val="24"/>
      <w:lang w:val="ru-RU"/>
    </w:rPr>
  </w:style>
  <w:style w:type="paragraph" w:styleId="1">
    <w:name w:val="heading 1"/>
    <w:basedOn w:val="a"/>
    <w:next w:val="a"/>
    <w:link w:val="10"/>
    <w:uiPriority w:val="9"/>
    <w:qFormat/>
    <w:rsid w:val="00893A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8623D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8623D4"/>
    <w:pPr>
      <w:keepNext/>
      <w:keepLines/>
      <w:spacing w:before="40"/>
      <w:outlineLvl w:val="2"/>
    </w:pPr>
    <w:rPr>
      <w:rFonts w:asciiTheme="majorHAnsi" w:eastAsiaTheme="majorEastAsia" w:hAnsiTheme="majorHAnsi" w:cstheme="majorBidi"/>
      <w:color w:val="1F3763" w:themeColor="accent1" w:themeShade="7F"/>
      <w:szCs w:val="24"/>
    </w:rPr>
  </w:style>
  <w:style w:type="paragraph" w:styleId="6">
    <w:name w:val="heading 6"/>
    <w:basedOn w:val="a"/>
    <w:next w:val="a"/>
    <w:link w:val="60"/>
    <w:uiPriority w:val="99"/>
    <w:semiHidden/>
    <w:unhideWhenUsed/>
    <w:qFormat/>
    <w:rsid w:val="00222EAD"/>
    <w:pPr>
      <w:keepNext/>
      <w:keepLines/>
      <w:spacing w:before="200"/>
      <w:ind w:firstLine="0"/>
      <w:outlineLvl w:val="5"/>
    </w:pPr>
    <w:rPr>
      <w:rFonts w:ascii="Cambria" w:eastAsia="MS Gothic" w:hAnsi="Cambria"/>
      <w:i/>
      <w:iCs/>
      <w:color w:val="243F6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9"/>
    <w:semiHidden/>
    <w:rsid w:val="00222EAD"/>
    <w:rPr>
      <w:rFonts w:ascii="Cambria" w:eastAsia="MS Gothic" w:hAnsi="Cambria" w:cs="Times New Roman"/>
      <w:i/>
      <w:iCs/>
      <w:color w:val="243F60"/>
      <w:sz w:val="20"/>
      <w:szCs w:val="20"/>
      <w:lang w:val="ru-RU" w:eastAsia="ru-RU"/>
    </w:rPr>
  </w:style>
  <w:style w:type="paragraph" w:styleId="a3">
    <w:name w:val="List Paragraph"/>
    <w:basedOn w:val="a"/>
    <w:uiPriority w:val="34"/>
    <w:qFormat/>
    <w:rsid w:val="00222EAD"/>
    <w:pPr>
      <w:ind w:left="720"/>
      <w:contextualSpacing/>
    </w:pPr>
  </w:style>
  <w:style w:type="character" w:styleId="a4">
    <w:name w:val="Hyperlink"/>
    <w:basedOn w:val="a0"/>
    <w:uiPriority w:val="99"/>
    <w:unhideWhenUsed/>
    <w:rsid w:val="00490733"/>
    <w:rPr>
      <w:color w:val="0563C1" w:themeColor="hyperlink"/>
      <w:u w:val="single"/>
    </w:rPr>
  </w:style>
  <w:style w:type="character" w:styleId="a5">
    <w:name w:val="Mention"/>
    <w:basedOn w:val="a0"/>
    <w:uiPriority w:val="99"/>
    <w:semiHidden/>
    <w:unhideWhenUsed/>
    <w:rsid w:val="00490733"/>
    <w:rPr>
      <w:color w:val="2B579A"/>
      <w:shd w:val="clear" w:color="auto" w:fill="E6E6E6"/>
    </w:rPr>
  </w:style>
  <w:style w:type="paragraph" w:styleId="a6">
    <w:name w:val="header"/>
    <w:basedOn w:val="a"/>
    <w:link w:val="a7"/>
    <w:uiPriority w:val="99"/>
    <w:unhideWhenUsed/>
    <w:rsid w:val="0060683F"/>
    <w:pPr>
      <w:tabs>
        <w:tab w:val="center" w:pos="4844"/>
        <w:tab w:val="right" w:pos="9689"/>
      </w:tabs>
    </w:pPr>
  </w:style>
  <w:style w:type="character" w:customStyle="1" w:styleId="a7">
    <w:name w:val="Верхний колонтитул Знак"/>
    <w:basedOn w:val="a0"/>
    <w:link w:val="a6"/>
    <w:uiPriority w:val="99"/>
    <w:rsid w:val="0060683F"/>
    <w:rPr>
      <w:rFonts w:ascii="Times New Roman" w:eastAsia="Calibri" w:hAnsi="Times New Roman" w:cs="Times New Roman"/>
      <w:sz w:val="24"/>
      <w:lang w:val="ru-RU"/>
    </w:rPr>
  </w:style>
  <w:style w:type="paragraph" w:styleId="a8">
    <w:name w:val="footer"/>
    <w:basedOn w:val="a"/>
    <w:link w:val="a9"/>
    <w:uiPriority w:val="99"/>
    <w:unhideWhenUsed/>
    <w:rsid w:val="0060683F"/>
    <w:pPr>
      <w:tabs>
        <w:tab w:val="center" w:pos="4844"/>
        <w:tab w:val="right" w:pos="9689"/>
      </w:tabs>
    </w:pPr>
  </w:style>
  <w:style w:type="character" w:customStyle="1" w:styleId="a9">
    <w:name w:val="Нижний колонтитул Знак"/>
    <w:basedOn w:val="a0"/>
    <w:link w:val="a8"/>
    <w:uiPriority w:val="99"/>
    <w:rsid w:val="0060683F"/>
    <w:rPr>
      <w:rFonts w:ascii="Times New Roman" w:eastAsia="Calibri" w:hAnsi="Times New Roman" w:cs="Times New Roman"/>
      <w:sz w:val="24"/>
      <w:lang w:val="ru-RU"/>
    </w:rPr>
  </w:style>
  <w:style w:type="table" w:styleId="aa">
    <w:name w:val="Table Grid"/>
    <w:basedOn w:val="a1"/>
    <w:uiPriority w:val="39"/>
    <w:rsid w:val="00327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1740A1"/>
    <w:rPr>
      <w:sz w:val="20"/>
      <w:szCs w:val="20"/>
    </w:rPr>
  </w:style>
  <w:style w:type="character" w:customStyle="1" w:styleId="ac">
    <w:name w:val="Текст сноски Знак"/>
    <w:basedOn w:val="a0"/>
    <w:link w:val="ab"/>
    <w:uiPriority w:val="99"/>
    <w:semiHidden/>
    <w:rsid w:val="001740A1"/>
    <w:rPr>
      <w:rFonts w:ascii="Times New Roman" w:eastAsia="Calibri" w:hAnsi="Times New Roman" w:cs="Times New Roman"/>
      <w:sz w:val="20"/>
      <w:szCs w:val="20"/>
      <w:lang w:val="ru-RU"/>
    </w:rPr>
  </w:style>
  <w:style w:type="character" w:styleId="ad">
    <w:name w:val="footnote reference"/>
    <w:basedOn w:val="a0"/>
    <w:uiPriority w:val="99"/>
    <w:semiHidden/>
    <w:unhideWhenUsed/>
    <w:rsid w:val="001740A1"/>
    <w:rPr>
      <w:vertAlign w:val="superscript"/>
    </w:rPr>
  </w:style>
  <w:style w:type="character" w:styleId="ae">
    <w:name w:val="FollowedHyperlink"/>
    <w:basedOn w:val="a0"/>
    <w:uiPriority w:val="99"/>
    <w:semiHidden/>
    <w:unhideWhenUsed/>
    <w:rsid w:val="001740A1"/>
    <w:rPr>
      <w:color w:val="954F72" w:themeColor="followedHyperlink"/>
      <w:u w:val="single"/>
    </w:rPr>
  </w:style>
  <w:style w:type="character" w:customStyle="1" w:styleId="10">
    <w:name w:val="Заголовок 1 Знак"/>
    <w:basedOn w:val="a0"/>
    <w:link w:val="1"/>
    <w:uiPriority w:val="9"/>
    <w:rsid w:val="00893AC9"/>
    <w:rPr>
      <w:rFonts w:asciiTheme="majorHAnsi" w:eastAsiaTheme="majorEastAsia" w:hAnsiTheme="majorHAnsi" w:cstheme="majorBidi"/>
      <w:color w:val="2F5496" w:themeColor="accent1" w:themeShade="BF"/>
      <w:sz w:val="32"/>
      <w:szCs w:val="32"/>
      <w:lang w:val="ru-RU"/>
    </w:rPr>
  </w:style>
  <w:style w:type="paragraph" w:styleId="HTML">
    <w:name w:val="HTML Preformatted"/>
    <w:basedOn w:val="a"/>
    <w:link w:val="HTML0"/>
    <w:uiPriority w:val="99"/>
    <w:semiHidden/>
    <w:unhideWhenUsed/>
    <w:rsid w:val="00FF4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F4C85"/>
    <w:rPr>
      <w:rFonts w:ascii="Courier New" w:eastAsia="Times New Roman" w:hAnsi="Courier New" w:cs="Courier New"/>
      <w:sz w:val="20"/>
      <w:szCs w:val="20"/>
      <w:lang w:val="ru-RU" w:eastAsia="ru-RU"/>
    </w:rPr>
  </w:style>
  <w:style w:type="character" w:customStyle="1" w:styleId="20">
    <w:name w:val="Заголовок 2 Знак"/>
    <w:basedOn w:val="a0"/>
    <w:link w:val="2"/>
    <w:uiPriority w:val="9"/>
    <w:semiHidden/>
    <w:rsid w:val="008623D4"/>
    <w:rPr>
      <w:rFonts w:asciiTheme="majorHAnsi" w:eastAsiaTheme="majorEastAsia" w:hAnsiTheme="majorHAnsi" w:cstheme="majorBidi"/>
      <w:color w:val="2F5496" w:themeColor="accent1" w:themeShade="BF"/>
      <w:sz w:val="26"/>
      <w:szCs w:val="26"/>
      <w:lang w:val="ru-RU"/>
    </w:rPr>
  </w:style>
  <w:style w:type="character" w:customStyle="1" w:styleId="30">
    <w:name w:val="Заголовок 3 Знак"/>
    <w:basedOn w:val="a0"/>
    <w:link w:val="3"/>
    <w:uiPriority w:val="9"/>
    <w:semiHidden/>
    <w:rsid w:val="008623D4"/>
    <w:rPr>
      <w:rFonts w:asciiTheme="majorHAnsi" w:eastAsiaTheme="majorEastAsia" w:hAnsiTheme="majorHAnsi" w:cstheme="majorBidi"/>
      <w:color w:val="1F3763" w:themeColor="accent1" w:themeShade="7F"/>
      <w:sz w:val="24"/>
      <w:szCs w:val="24"/>
      <w:lang w:val="ru-RU"/>
    </w:rPr>
  </w:style>
  <w:style w:type="paragraph" w:styleId="af">
    <w:name w:val="TOC Heading"/>
    <w:basedOn w:val="1"/>
    <w:next w:val="a"/>
    <w:uiPriority w:val="39"/>
    <w:unhideWhenUsed/>
    <w:qFormat/>
    <w:rsid w:val="00645C14"/>
    <w:pPr>
      <w:spacing w:line="259" w:lineRule="auto"/>
      <w:ind w:firstLine="0"/>
      <w:outlineLvl w:val="9"/>
    </w:pPr>
    <w:rPr>
      <w:lang w:eastAsia="ru-RU"/>
    </w:rPr>
  </w:style>
  <w:style w:type="paragraph" w:styleId="11">
    <w:name w:val="toc 1"/>
    <w:basedOn w:val="a"/>
    <w:next w:val="a"/>
    <w:autoRedefine/>
    <w:uiPriority w:val="39"/>
    <w:unhideWhenUsed/>
    <w:rsid w:val="00645C14"/>
    <w:pPr>
      <w:tabs>
        <w:tab w:val="right" w:leader="dot" w:pos="9961"/>
      </w:tabs>
      <w:spacing w:after="100"/>
      <w:ind w:firstLine="0"/>
    </w:pPr>
    <w:rPr>
      <w:b/>
      <w:noProof/>
    </w:rPr>
  </w:style>
  <w:style w:type="paragraph" w:styleId="21">
    <w:name w:val="toc 2"/>
    <w:basedOn w:val="a"/>
    <w:next w:val="a"/>
    <w:autoRedefine/>
    <w:uiPriority w:val="39"/>
    <w:unhideWhenUsed/>
    <w:rsid w:val="00645C14"/>
    <w:pPr>
      <w:spacing w:after="100"/>
      <w:ind w:left="240"/>
    </w:pPr>
  </w:style>
  <w:style w:type="paragraph" w:styleId="31">
    <w:name w:val="toc 3"/>
    <w:basedOn w:val="a"/>
    <w:next w:val="a"/>
    <w:autoRedefine/>
    <w:uiPriority w:val="39"/>
    <w:unhideWhenUsed/>
    <w:rsid w:val="00645C1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87272">
      <w:bodyDiv w:val="1"/>
      <w:marLeft w:val="0"/>
      <w:marRight w:val="0"/>
      <w:marTop w:val="0"/>
      <w:marBottom w:val="0"/>
      <w:divBdr>
        <w:top w:val="none" w:sz="0" w:space="0" w:color="auto"/>
        <w:left w:val="none" w:sz="0" w:space="0" w:color="auto"/>
        <w:bottom w:val="none" w:sz="0" w:space="0" w:color="auto"/>
        <w:right w:val="none" w:sz="0" w:space="0" w:color="auto"/>
      </w:divBdr>
    </w:div>
    <w:div w:id="341317255">
      <w:bodyDiv w:val="1"/>
      <w:marLeft w:val="0"/>
      <w:marRight w:val="0"/>
      <w:marTop w:val="0"/>
      <w:marBottom w:val="0"/>
      <w:divBdr>
        <w:top w:val="none" w:sz="0" w:space="0" w:color="auto"/>
        <w:left w:val="none" w:sz="0" w:space="0" w:color="auto"/>
        <w:bottom w:val="none" w:sz="0" w:space="0" w:color="auto"/>
        <w:right w:val="none" w:sz="0" w:space="0" w:color="auto"/>
      </w:divBdr>
    </w:div>
    <w:div w:id="394671598">
      <w:bodyDiv w:val="1"/>
      <w:marLeft w:val="0"/>
      <w:marRight w:val="0"/>
      <w:marTop w:val="0"/>
      <w:marBottom w:val="0"/>
      <w:divBdr>
        <w:top w:val="none" w:sz="0" w:space="0" w:color="auto"/>
        <w:left w:val="none" w:sz="0" w:space="0" w:color="auto"/>
        <w:bottom w:val="none" w:sz="0" w:space="0" w:color="auto"/>
        <w:right w:val="none" w:sz="0" w:space="0" w:color="auto"/>
      </w:divBdr>
    </w:div>
    <w:div w:id="397704921">
      <w:bodyDiv w:val="1"/>
      <w:marLeft w:val="0"/>
      <w:marRight w:val="0"/>
      <w:marTop w:val="0"/>
      <w:marBottom w:val="0"/>
      <w:divBdr>
        <w:top w:val="none" w:sz="0" w:space="0" w:color="auto"/>
        <w:left w:val="none" w:sz="0" w:space="0" w:color="auto"/>
        <w:bottom w:val="none" w:sz="0" w:space="0" w:color="auto"/>
        <w:right w:val="none" w:sz="0" w:space="0" w:color="auto"/>
      </w:divBdr>
    </w:div>
    <w:div w:id="576600029">
      <w:bodyDiv w:val="1"/>
      <w:marLeft w:val="0"/>
      <w:marRight w:val="0"/>
      <w:marTop w:val="0"/>
      <w:marBottom w:val="0"/>
      <w:divBdr>
        <w:top w:val="none" w:sz="0" w:space="0" w:color="auto"/>
        <w:left w:val="none" w:sz="0" w:space="0" w:color="auto"/>
        <w:bottom w:val="none" w:sz="0" w:space="0" w:color="auto"/>
        <w:right w:val="none" w:sz="0" w:space="0" w:color="auto"/>
      </w:divBdr>
    </w:div>
    <w:div w:id="698431725">
      <w:bodyDiv w:val="1"/>
      <w:marLeft w:val="0"/>
      <w:marRight w:val="0"/>
      <w:marTop w:val="0"/>
      <w:marBottom w:val="0"/>
      <w:divBdr>
        <w:top w:val="none" w:sz="0" w:space="0" w:color="auto"/>
        <w:left w:val="none" w:sz="0" w:space="0" w:color="auto"/>
        <w:bottom w:val="none" w:sz="0" w:space="0" w:color="auto"/>
        <w:right w:val="none" w:sz="0" w:space="0" w:color="auto"/>
      </w:divBdr>
    </w:div>
    <w:div w:id="942958087">
      <w:bodyDiv w:val="1"/>
      <w:marLeft w:val="0"/>
      <w:marRight w:val="0"/>
      <w:marTop w:val="0"/>
      <w:marBottom w:val="0"/>
      <w:divBdr>
        <w:top w:val="none" w:sz="0" w:space="0" w:color="auto"/>
        <w:left w:val="none" w:sz="0" w:space="0" w:color="auto"/>
        <w:bottom w:val="none" w:sz="0" w:space="0" w:color="auto"/>
        <w:right w:val="none" w:sz="0" w:space="0" w:color="auto"/>
      </w:divBdr>
    </w:div>
    <w:div w:id="1041788068">
      <w:bodyDiv w:val="1"/>
      <w:marLeft w:val="0"/>
      <w:marRight w:val="0"/>
      <w:marTop w:val="0"/>
      <w:marBottom w:val="0"/>
      <w:divBdr>
        <w:top w:val="none" w:sz="0" w:space="0" w:color="auto"/>
        <w:left w:val="none" w:sz="0" w:space="0" w:color="auto"/>
        <w:bottom w:val="none" w:sz="0" w:space="0" w:color="auto"/>
        <w:right w:val="none" w:sz="0" w:space="0" w:color="auto"/>
      </w:divBdr>
    </w:div>
    <w:div w:id="1075589827">
      <w:bodyDiv w:val="1"/>
      <w:marLeft w:val="0"/>
      <w:marRight w:val="0"/>
      <w:marTop w:val="0"/>
      <w:marBottom w:val="0"/>
      <w:divBdr>
        <w:top w:val="none" w:sz="0" w:space="0" w:color="auto"/>
        <w:left w:val="none" w:sz="0" w:space="0" w:color="auto"/>
        <w:bottom w:val="none" w:sz="0" w:space="0" w:color="auto"/>
        <w:right w:val="none" w:sz="0" w:space="0" w:color="auto"/>
      </w:divBdr>
    </w:div>
    <w:div w:id="1172454135">
      <w:bodyDiv w:val="1"/>
      <w:marLeft w:val="0"/>
      <w:marRight w:val="0"/>
      <w:marTop w:val="0"/>
      <w:marBottom w:val="0"/>
      <w:divBdr>
        <w:top w:val="none" w:sz="0" w:space="0" w:color="auto"/>
        <w:left w:val="none" w:sz="0" w:space="0" w:color="auto"/>
        <w:bottom w:val="none" w:sz="0" w:space="0" w:color="auto"/>
        <w:right w:val="none" w:sz="0" w:space="0" w:color="auto"/>
      </w:divBdr>
    </w:div>
    <w:div w:id="1211455272">
      <w:bodyDiv w:val="1"/>
      <w:marLeft w:val="0"/>
      <w:marRight w:val="0"/>
      <w:marTop w:val="0"/>
      <w:marBottom w:val="0"/>
      <w:divBdr>
        <w:top w:val="none" w:sz="0" w:space="0" w:color="auto"/>
        <w:left w:val="none" w:sz="0" w:space="0" w:color="auto"/>
        <w:bottom w:val="none" w:sz="0" w:space="0" w:color="auto"/>
        <w:right w:val="none" w:sz="0" w:space="0" w:color="auto"/>
      </w:divBdr>
    </w:div>
    <w:div w:id="1399863696">
      <w:bodyDiv w:val="1"/>
      <w:marLeft w:val="0"/>
      <w:marRight w:val="0"/>
      <w:marTop w:val="0"/>
      <w:marBottom w:val="0"/>
      <w:divBdr>
        <w:top w:val="none" w:sz="0" w:space="0" w:color="auto"/>
        <w:left w:val="none" w:sz="0" w:space="0" w:color="auto"/>
        <w:bottom w:val="none" w:sz="0" w:space="0" w:color="auto"/>
        <w:right w:val="none" w:sz="0" w:space="0" w:color="auto"/>
      </w:divBdr>
    </w:div>
    <w:div w:id="1603680608">
      <w:bodyDiv w:val="1"/>
      <w:marLeft w:val="0"/>
      <w:marRight w:val="0"/>
      <w:marTop w:val="0"/>
      <w:marBottom w:val="0"/>
      <w:divBdr>
        <w:top w:val="none" w:sz="0" w:space="0" w:color="auto"/>
        <w:left w:val="none" w:sz="0" w:space="0" w:color="auto"/>
        <w:bottom w:val="none" w:sz="0" w:space="0" w:color="auto"/>
        <w:right w:val="none" w:sz="0" w:space="0" w:color="auto"/>
      </w:divBdr>
    </w:div>
    <w:div w:id="1650983342">
      <w:bodyDiv w:val="1"/>
      <w:marLeft w:val="0"/>
      <w:marRight w:val="0"/>
      <w:marTop w:val="0"/>
      <w:marBottom w:val="0"/>
      <w:divBdr>
        <w:top w:val="none" w:sz="0" w:space="0" w:color="auto"/>
        <w:left w:val="none" w:sz="0" w:space="0" w:color="auto"/>
        <w:bottom w:val="none" w:sz="0" w:space="0" w:color="auto"/>
        <w:right w:val="none" w:sz="0" w:space="0" w:color="auto"/>
      </w:divBdr>
    </w:div>
    <w:div w:id="1652752830">
      <w:bodyDiv w:val="1"/>
      <w:marLeft w:val="0"/>
      <w:marRight w:val="0"/>
      <w:marTop w:val="0"/>
      <w:marBottom w:val="0"/>
      <w:divBdr>
        <w:top w:val="none" w:sz="0" w:space="0" w:color="auto"/>
        <w:left w:val="none" w:sz="0" w:space="0" w:color="auto"/>
        <w:bottom w:val="none" w:sz="0" w:space="0" w:color="auto"/>
        <w:right w:val="none" w:sz="0" w:space="0" w:color="auto"/>
      </w:divBdr>
    </w:div>
    <w:div w:id="1756050355">
      <w:bodyDiv w:val="1"/>
      <w:marLeft w:val="0"/>
      <w:marRight w:val="0"/>
      <w:marTop w:val="0"/>
      <w:marBottom w:val="0"/>
      <w:divBdr>
        <w:top w:val="none" w:sz="0" w:space="0" w:color="auto"/>
        <w:left w:val="none" w:sz="0" w:space="0" w:color="auto"/>
        <w:bottom w:val="none" w:sz="0" w:space="0" w:color="auto"/>
        <w:right w:val="none" w:sz="0" w:space="0" w:color="auto"/>
      </w:divBdr>
    </w:div>
    <w:div w:id="1797984311">
      <w:bodyDiv w:val="1"/>
      <w:marLeft w:val="0"/>
      <w:marRight w:val="0"/>
      <w:marTop w:val="0"/>
      <w:marBottom w:val="0"/>
      <w:divBdr>
        <w:top w:val="none" w:sz="0" w:space="0" w:color="auto"/>
        <w:left w:val="none" w:sz="0" w:space="0" w:color="auto"/>
        <w:bottom w:val="none" w:sz="0" w:space="0" w:color="auto"/>
        <w:right w:val="none" w:sz="0" w:space="0" w:color="auto"/>
      </w:divBdr>
    </w:div>
    <w:div w:id="2029333186">
      <w:bodyDiv w:val="1"/>
      <w:marLeft w:val="0"/>
      <w:marRight w:val="0"/>
      <w:marTop w:val="0"/>
      <w:marBottom w:val="0"/>
      <w:divBdr>
        <w:top w:val="none" w:sz="0" w:space="0" w:color="auto"/>
        <w:left w:val="none" w:sz="0" w:space="0" w:color="auto"/>
        <w:bottom w:val="none" w:sz="0" w:space="0" w:color="auto"/>
        <w:right w:val="none" w:sz="0" w:space="0" w:color="auto"/>
      </w:divBdr>
    </w:div>
    <w:div w:id="2089035720">
      <w:bodyDiv w:val="1"/>
      <w:marLeft w:val="0"/>
      <w:marRight w:val="0"/>
      <w:marTop w:val="0"/>
      <w:marBottom w:val="0"/>
      <w:divBdr>
        <w:top w:val="none" w:sz="0" w:space="0" w:color="auto"/>
        <w:left w:val="none" w:sz="0" w:space="0" w:color="auto"/>
        <w:bottom w:val="none" w:sz="0" w:space="0" w:color="auto"/>
        <w:right w:val="none" w:sz="0" w:space="0" w:color="auto"/>
      </w:divBdr>
    </w:div>
    <w:div w:id="211478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hyperlink" Target="https://github.com/number213/cian-flats"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hyperlink" Target="https://yandex.ru/company/researches/2017/moscow_districts" TargetMode="External"/><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hyperlink" Target="https://www.cian.ru" TargetMode="External"/><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7.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hyperlink" Target="http://www.domofond.ru/city-ratings/moskva-c3584" TargetMode="External"/><Relationship Id="rId30" Type="http://schemas.openxmlformats.org/officeDocument/2006/relationships/image" Target="media/image13.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rbc.ru/society/19/10/2012/5703fe519a7947fcbd4419fb" TargetMode="External"/><Relationship Id="rId2" Type="http://schemas.openxmlformats.org/officeDocument/2006/relationships/hyperlink" Target="https://www.mos.ru/city/projects/mck/" TargetMode="External"/><Relationship Id="rId1" Type="http://schemas.openxmlformats.org/officeDocument/2006/relationships/hyperlink" Target="https://www.mos.ru/city/projects/mck/" TargetMode="External"/><Relationship Id="rId6" Type="http://schemas.openxmlformats.org/officeDocument/2006/relationships/hyperlink" Target="http://www.kommersant.ru/doc/3240162" TargetMode="External"/><Relationship Id="rId5" Type="http://schemas.openxmlformats.org/officeDocument/2006/relationships/hyperlink" Target="https://stroi.mos.ru/news/mtsk-pierieviezlo-6-7-mln-passazhirov-v-ianvarie" TargetMode="External"/><Relationship Id="rId4" Type="http://schemas.openxmlformats.org/officeDocument/2006/relationships/hyperlink" Target="http://tass.ru/ekonomika/261455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50;&#1072;&#1088;&#1090;&#1099;\&#1040;&#1085;&#1072;&#1083;&#1080;&#1079;\LUNEW.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Распределение типов землепользования в окресностях станций МЦК</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1B-4612-81BC-59E4F8BEDE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1B-4612-81BC-59E4F8BEDE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61B-4612-81BC-59E4F8BEDE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61B-4612-81BC-59E4F8BEDE4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61B-4612-81BC-59E4F8BEDE4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61B-4612-81BC-59E4F8BEDE4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61B-4612-81BC-59E4F8BEDE4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61B-4612-81BC-59E4F8BEDE4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61B-4612-81BC-59E4F8BEDE4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61B-4612-81BC-59E4F8BEDE4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61B-4612-81BC-59E4F8BEDE45}"/>
              </c:ext>
            </c:extLst>
          </c:dPt>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 1'!$E$2:$E$11</c:f>
              <c:strCache>
                <c:ptCount val="10"/>
                <c:pt idx="0">
                  <c:v>Ж/д и депо</c:v>
                </c:pt>
                <c:pt idx="1">
                  <c:v>Жилые территории</c:v>
                </c:pt>
                <c:pt idx="2">
                  <c:v>Гаражи</c:v>
                </c:pt>
                <c:pt idx="3">
                  <c:v>Коммерция</c:v>
                </c:pt>
                <c:pt idx="4">
                  <c:v>Промышленность</c:v>
                </c:pt>
                <c:pt idx="5">
                  <c:v>Строительство</c:v>
                </c:pt>
                <c:pt idx="6">
                  <c:v>Торговля</c:v>
                </c:pt>
                <c:pt idx="7">
                  <c:v>Коммунально-складские</c:v>
                </c:pt>
                <c:pt idx="8">
                  <c:v>Зелень</c:v>
                </c:pt>
                <c:pt idx="9">
                  <c:v>Прочее</c:v>
                </c:pt>
              </c:strCache>
            </c:strRef>
          </c:cat>
          <c:val>
            <c:numRef>
              <c:f>'Sheet 1'!$H$2:$H$11</c:f>
              <c:numCache>
                <c:formatCode>General</c:formatCode>
                <c:ptCount val="10"/>
                <c:pt idx="0">
                  <c:v>2.7377302627121753E-2</c:v>
                </c:pt>
                <c:pt idx="1">
                  <c:v>0.33832477903451569</c:v>
                </c:pt>
                <c:pt idx="2">
                  <c:v>1.9481136928923941E-2</c:v>
                </c:pt>
                <c:pt idx="3">
                  <c:v>6.8314629471671218E-2</c:v>
                </c:pt>
                <c:pt idx="4">
                  <c:v>0.41719906930506101</c:v>
                </c:pt>
                <c:pt idx="5">
                  <c:v>3.6167243801866214E-2</c:v>
                </c:pt>
                <c:pt idx="6">
                  <c:v>3.2895071307197994E-2</c:v>
                </c:pt>
                <c:pt idx="7">
                  <c:v>1.4231596129750066E-2</c:v>
                </c:pt>
                <c:pt idx="8">
                  <c:v>3.9667027959596354E-2</c:v>
                </c:pt>
                <c:pt idx="9">
                  <c:v>6.3421434342955793E-3</c:v>
                </c:pt>
              </c:numCache>
            </c:numRef>
          </c:val>
          <c:extLst>
            <c:ext xmlns:c16="http://schemas.microsoft.com/office/drawing/2014/chart" uri="{C3380CC4-5D6E-409C-BE32-E72D297353CC}">
              <c16:uniqueId val="{00000016-161B-4612-81BC-59E4F8BEDE4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6A1F7-56D2-4739-97C1-0510C5727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5815</TotalTime>
  <Pages>48</Pages>
  <Words>13903</Words>
  <Characters>79248</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Даниил Стахно</dc:creator>
  <cp:keywords/>
  <dc:description/>
  <cp:lastModifiedBy>Даниил Стахно</cp:lastModifiedBy>
  <cp:revision>597</cp:revision>
  <cp:lastPrinted>2017-05-28T12:30:00Z</cp:lastPrinted>
  <dcterms:created xsi:type="dcterms:W3CDTF">2017-05-05T19:24:00Z</dcterms:created>
  <dcterms:modified xsi:type="dcterms:W3CDTF">2017-05-30T09:54:00Z</dcterms:modified>
</cp:coreProperties>
</file>