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BA3" w:rsidRDefault="00314BA3" w:rsidP="00314BA3">
      <w:pPr>
        <w:spacing w:after="0" w:line="240" w:lineRule="auto"/>
        <w:ind w:firstLine="708"/>
        <w:jc w:val="center"/>
        <w:rPr>
          <w:b/>
          <w:sz w:val="28"/>
        </w:rPr>
      </w:pPr>
      <w:r>
        <w:rPr>
          <w:b/>
          <w:sz w:val="28"/>
        </w:rPr>
        <w:t>Отчет по финансированию МЦК</w:t>
      </w:r>
    </w:p>
    <w:p w:rsidR="00314BA3" w:rsidRPr="00314BA3" w:rsidRDefault="00314BA3" w:rsidP="00314BA3">
      <w:pPr>
        <w:spacing w:after="0" w:line="240" w:lineRule="auto"/>
        <w:ind w:firstLine="708"/>
        <w:jc w:val="center"/>
        <w:rPr>
          <w:b/>
          <w:sz w:val="28"/>
        </w:rPr>
      </w:pPr>
    </w:p>
    <w:p w:rsidR="004E3A89" w:rsidRDefault="00886BBD" w:rsidP="00314BA3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Для реализации проекта Московского Центрального Кольца (МЦК) в 2011 совместными усилиями Правительства Москвы и ОАО «Российские железные дороги» было организовано ОАО «Московская кольцевая железная дорога». Учредителями ОАО «МКЖД» является Департамент имущества г. Москвы (ДИГМ) и ОАО «РЖД». Доля города Москвы в уставном капитале ОАО «МКЖД»</w:t>
      </w:r>
      <w:r w:rsidR="001F5EF3">
        <w:rPr>
          <w:sz w:val="24"/>
        </w:rPr>
        <w:t>, как и ОАО «РЖД»</w:t>
      </w:r>
      <w:r>
        <w:rPr>
          <w:sz w:val="24"/>
        </w:rPr>
        <w:t xml:space="preserve"> составляет 50</w:t>
      </w:r>
      <w:r w:rsidRPr="001F5EF3">
        <w:rPr>
          <w:sz w:val="24"/>
        </w:rPr>
        <w:t>%.</w:t>
      </w:r>
    </w:p>
    <w:p w:rsidR="00887C8E" w:rsidRDefault="001F5EF3" w:rsidP="00DB1CDA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DB1CDA">
        <w:rPr>
          <w:sz w:val="24"/>
        </w:rPr>
        <w:t>Согласно</w:t>
      </w:r>
      <w:r w:rsidR="00F2099B" w:rsidRPr="00F2099B">
        <w:rPr>
          <w:sz w:val="24"/>
        </w:rPr>
        <w:t xml:space="preserve"> годовому отчёту ОАО «МКЖД»</w:t>
      </w:r>
      <w:r w:rsidR="00DB1CDA">
        <w:rPr>
          <w:sz w:val="24"/>
        </w:rPr>
        <w:t>,</w:t>
      </w:r>
      <w:r w:rsidR="00F2099B" w:rsidRPr="00F2099B">
        <w:rPr>
          <w:sz w:val="24"/>
        </w:rPr>
        <w:t xml:space="preserve"> в 2011 году данное Общество осуществляло свою деятельность на средства, внесённые ОАО «РЖД» в уставной капитал. В 201</w:t>
      </w:r>
      <w:r w:rsidR="00F2099B">
        <w:rPr>
          <w:sz w:val="24"/>
        </w:rPr>
        <w:t xml:space="preserve">1 его общий размер составил 9 530 000 рублей. 2 ноября 2011 </w:t>
      </w:r>
      <w:r w:rsidR="00DB1CDA">
        <w:rPr>
          <w:sz w:val="24"/>
        </w:rPr>
        <w:t xml:space="preserve">года </w:t>
      </w:r>
      <w:r w:rsidR="00F2099B">
        <w:rPr>
          <w:sz w:val="24"/>
        </w:rPr>
        <w:t xml:space="preserve">было принято решение об увеличении уставного капитала на 5 миллиардов рублей посредством </w:t>
      </w:r>
      <w:r w:rsidR="00310A5B">
        <w:rPr>
          <w:sz w:val="24"/>
        </w:rPr>
        <w:t xml:space="preserve">дополнительного </w:t>
      </w:r>
      <w:r w:rsidR="00F2099B">
        <w:rPr>
          <w:sz w:val="24"/>
        </w:rPr>
        <w:t xml:space="preserve">выпуска </w:t>
      </w:r>
      <w:r w:rsidR="00DB1CDA">
        <w:rPr>
          <w:sz w:val="24"/>
        </w:rPr>
        <w:t>50 миллионов акций</w:t>
      </w:r>
      <w:r w:rsidR="00310A5B">
        <w:rPr>
          <w:sz w:val="24"/>
        </w:rPr>
        <w:t xml:space="preserve"> стоимостью</w:t>
      </w:r>
      <w:r w:rsidR="00DB1CDA">
        <w:rPr>
          <w:sz w:val="24"/>
        </w:rPr>
        <w:t xml:space="preserve"> 100 рублей каждая. Было решено</w:t>
      </w:r>
      <w:r w:rsidR="00310A5B">
        <w:rPr>
          <w:sz w:val="24"/>
        </w:rPr>
        <w:t xml:space="preserve"> распределить данные акции пополам между учредителями ОАО «МКЖД»: ДИГМ и ОАО «РЖД».</w:t>
      </w:r>
      <w:r w:rsidR="003E5D7A">
        <w:rPr>
          <w:sz w:val="24"/>
        </w:rPr>
        <w:t xml:space="preserve"> </w:t>
      </w:r>
      <w:r w:rsidR="00310A5B">
        <w:rPr>
          <w:sz w:val="24"/>
        </w:rPr>
        <w:t>Планировалось, что данные средства будут использоваться в 2012 году для покрытия административно-управленческих расходов, оформления прав на территории МКЖД и</w:t>
      </w:r>
      <w:r w:rsidR="00310A5B" w:rsidRPr="00310A5B">
        <w:rPr>
          <w:sz w:val="24"/>
        </w:rPr>
        <w:t>/</w:t>
      </w:r>
      <w:r w:rsidR="00310A5B">
        <w:rPr>
          <w:sz w:val="24"/>
        </w:rPr>
        <w:t xml:space="preserve">или прав аренды или субаренды земельных участков и иных видов недвижимости на планируемых территориях ТПУ. </w:t>
      </w:r>
      <w:r w:rsidR="003E5D7A">
        <w:rPr>
          <w:sz w:val="24"/>
        </w:rPr>
        <w:t xml:space="preserve">Свободные </w:t>
      </w:r>
      <w:r w:rsidR="00DB1CDA">
        <w:rPr>
          <w:sz w:val="24"/>
        </w:rPr>
        <w:t xml:space="preserve">денежные средства Общества были </w:t>
      </w:r>
      <w:r w:rsidR="003E5D7A">
        <w:rPr>
          <w:sz w:val="24"/>
        </w:rPr>
        <w:t>разме</w:t>
      </w:r>
      <w:r w:rsidR="00DB1CDA">
        <w:rPr>
          <w:sz w:val="24"/>
        </w:rPr>
        <w:t>щены</w:t>
      </w:r>
      <w:r w:rsidR="003E5D7A">
        <w:rPr>
          <w:sz w:val="24"/>
        </w:rPr>
        <w:t xml:space="preserve"> на банковском счете. Ожидалось, что спустя год, к моменту публикации отчёта ОАО «МКЖД» за 2012 год, данные средства позволят получить доход в виде 270 млн. рублей. </w:t>
      </w:r>
      <w:r w:rsidR="005162C1">
        <w:rPr>
          <w:sz w:val="24"/>
        </w:rPr>
        <w:t>Данный расчёт оказался верным</w:t>
      </w:r>
      <w:r w:rsidR="00DB1CDA">
        <w:rPr>
          <w:sz w:val="24"/>
        </w:rPr>
        <w:t>,</w:t>
      </w:r>
      <w:r w:rsidR="005162C1">
        <w:rPr>
          <w:sz w:val="24"/>
        </w:rPr>
        <w:t xml:space="preserve"> и</w:t>
      </w:r>
      <w:r w:rsidR="00DB1CDA">
        <w:rPr>
          <w:sz w:val="24"/>
        </w:rPr>
        <w:t>,</w:t>
      </w:r>
      <w:r w:rsidR="005162C1">
        <w:rPr>
          <w:sz w:val="24"/>
        </w:rPr>
        <w:t xml:space="preserve"> согласно отчёту о финансово-экономической деятельности</w:t>
      </w:r>
      <w:r w:rsidR="005162C1">
        <w:rPr>
          <w:rStyle w:val="a5"/>
          <w:sz w:val="24"/>
        </w:rPr>
        <w:footnoteReference w:id="1"/>
      </w:r>
      <w:r w:rsidR="00DB1CDA">
        <w:rPr>
          <w:sz w:val="24"/>
        </w:rPr>
        <w:t>,</w:t>
      </w:r>
      <w:r w:rsidR="005162C1">
        <w:rPr>
          <w:sz w:val="24"/>
        </w:rPr>
        <w:t xml:space="preserve"> Общество получило доход в размере 362 млн. рублей.  Кроме того, была сформирована сравнительная таблица управленческих расходов ОАО «МКЖД» (Табл.1</w:t>
      </w:r>
      <w:r w:rsidR="00C15274">
        <w:rPr>
          <w:sz w:val="24"/>
        </w:rPr>
        <w:t>-3</w:t>
      </w:r>
      <w:r w:rsidR="005162C1">
        <w:rPr>
          <w:sz w:val="24"/>
        </w:rPr>
        <w:t>)</w:t>
      </w:r>
    </w:p>
    <w:p w:rsidR="005162C1" w:rsidRPr="004414E4" w:rsidRDefault="007220A1" w:rsidP="00310A5B">
      <w:pPr>
        <w:pStyle w:val="a6"/>
        <w:spacing w:after="0" w:line="240" w:lineRule="auto"/>
        <w:ind w:left="0" w:firstLine="36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029200" cy="2377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21" cy="23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C8E" w:rsidRDefault="00C15274" w:rsidP="008C7339">
      <w:pPr>
        <w:spacing w:after="0" w:line="240" w:lineRule="auto"/>
        <w:jc w:val="center"/>
        <w:rPr>
          <w:sz w:val="24"/>
        </w:rPr>
      </w:pPr>
      <w:r>
        <w:rPr>
          <w:sz w:val="24"/>
        </w:rPr>
        <w:t>Табл. 1</w:t>
      </w:r>
    </w:p>
    <w:p w:rsidR="007220A1" w:rsidRDefault="007220A1" w:rsidP="001F5EF3">
      <w:pPr>
        <w:spacing w:after="0" w:line="240" w:lineRule="auto"/>
        <w:jc w:val="both"/>
        <w:rPr>
          <w:sz w:val="24"/>
          <w:lang w:val="en-US"/>
        </w:rPr>
      </w:pPr>
    </w:p>
    <w:p w:rsidR="007220A1" w:rsidRDefault="007220A1" w:rsidP="007220A1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4052657" cy="278701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55" cy="280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A1" w:rsidRPr="00C15274" w:rsidRDefault="00C15274" w:rsidP="007220A1">
      <w:pPr>
        <w:spacing w:after="0" w:line="240" w:lineRule="auto"/>
        <w:jc w:val="center"/>
        <w:rPr>
          <w:sz w:val="24"/>
        </w:rPr>
      </w:pPr>
      <w:r>
        <w:rPr>
          <w:sz w:val="24"/>
        </w:rPr>
        <w:t>Табл. 2</w:t>
      </w:r>
    </w:p>
    <w:p w:rsidR="007220A1" w:rsidRDefault="00BE7E96" w:rsidP="007220A1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45777" cy="15620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26" cy="16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74" w:rsidRDefault="00C15274" w:rsidP="007220A1">
      <w:pPr>
        <w:spacing w:after="0" w:line="240" w:lineRule="auto"/>
        <w:jc w:val="center"/>
        <w:rPr>
          <w:sz w:val="24"/>
        </w:rPr>
      </w:pPr>
      <w:r>
        <w:rPr>
          <w:sz w:val="24"/>
        </w:rPr>
        <w:t>Табл. 3</w:t>
      </w:r>
    </w:p>
    <w:p w:rsidR="00D34450" w:rsidRDefault="00D34450" w:rsidP="007220A1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83050" cy="231882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13" cy="23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50" w:rsidRDefault="00D34450" w:rsidP="007220A1">
      <w:pPr>
        <w:spacing w:after="0" w:line="240" w:lineRule="auto"/>
        <w:jc w:val="center"/>
        <w:rPr>
          <w:sz w:val="24"/>
        </w:rPr>
      </w:pPr>
      <w:r>
        <w:rPr>
          <w:sz w:val="24"/>
        </w:rPr>
        <w:t>Табл. 4</w:t>
      </w:r>
    </w:p>
    <w:p w:rsidR="00C618B6" w:rsidRDefault="001322C0" w:rsidP="00F5147B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>В 2013 году ОАО «МКЖД» активно занималось проектированием 31 ТПУ. А именно: разработкой эскизных альбомов, расчётом планируемых нагрузок и разработкой транспортных схем. Кроме всего прочего в это же время был объявлен конкурс на выбор Генерального проектировщика</w:t>
      </w:r>
      <w:r w:rsidR="00C618B6">
        <w:rPr>
          <w:rStyle w:val="a5"/>
          <w:sz w:val="24"/>
        </w:rPr>
        <w:footnoteReference w:id="2"/>
      </w:r>
      <w:r w:rsidR="00C618B6">
        <w:rPr>
          <w:sz w:val="24"/>
        </w:rPr>
        <w:t>. В годовом отчёте за указанный период также опубликован список не</w:t>
      </w:r>
      <w:r w:rsidR="00DB1CDA">
        <w:rPr>
          <w:sz w:val="24"/>
        </w:rPr>
        <w:t>завершенных капитальных вложений</w:t>
      </w:r>
      <w:r w:rsidR="00C618B6">
        <w:rPr>
          <w:sz w:val="24"/>
        </w:rPr>
        <w:t xml:space="preserve"> Общества</w:t>
      </w:r>
      <w:r w:rsidR="00DB1CDA">
        <w:rPr>
          <w:sz w:val="24"/>
        </w:rPr>
        <w:t xml:space="preserve"> (Рис. 1-4)</w:t>
      </w:r>
      <w:r w:rsidR="00C618B6">
        <w:rPr>
          <w:sz w:val="24"/>
        </w:rPr>
        <w:t>.</w:t>
      </w:r>
    </w:p>
    <w:p w:rsidR="00C618B6" w:rsidRDefault="00C618B6" w:rsidP="00232D4B">
      <w:pPr>
        <w:spacing w:after="0" w:line="240" w:lineRule="auto"/>
        <w:rPr>
          <w:noProof/>
          <w:sz w:val="24"/>
        </w:rPr>
      </w:pPr>
      <w:r w:rsidRPr="00C618B6">
        <w:rPr>
          <w:noProof/>
          <w:sz w:val="24"/>
          <w:lang w:eastAsia="ru-RU"/>
        </w:rPr>
        <w:lastRenderedPageBreak/>
        <w:drawing>
          <wp:inline distT="0" distB="0" distL="0" distR="0">
            <wp:extent cx="4535757" cy="6406002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7808" cy="64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A" w:rsidRDefault="00DB1CDA" w:rsidP="00DB1CDA">
      <w:pPr>
        <w:spacing w:after="0" w:line="240" w:lineRule="auto"/>
        <w:jc w:val="center"/>
        <w:rPr>
          <w:noProof/>
          <w:sz w:val="24"/>
        </w:rPr>
      </w:pPr>
      <w:r>
        <w:rPr>
          <w:sz w:val="24"/>
        </w:rPr>
        <w:t>Рис. 1</w:t>
      </w:r>
    </w:p>
    <w:p w:rsidR="00DB1CDA" w:rsidRDefault="00C618B6" w:rsidP="00C618B6">
      <w:pPr>
        <w:spacing w:after="0" w:line="240" w:lineRule="auto"/>
        <w:jc w:val="center"/>
        <w:rPr>
          <w:sz w:val="24"/>
        </w:rPr>
      </w:pPr>
      <w:r w:rsidRPr="00C618B6">
        <w:rPr>
          <w:noProof/>
          <w:sz w:val="24"/>
          <w:lang w:eastAsia="ru-RU"/>
        </w:rPr>
        <w:drawing>
          <wp:inline distT="0" distB="0" distL="0" distR="0">
            <wp:extent cx="4173211" cy="6255403"/>
            <wp:effectExtent l="635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9320" cy="62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A" w:rsidRDefault="00DB1CDA" w:rsidP="00C618B6">
      <w:pPr>
        <w:spacing w:after="0" w:line="240" w:lineRule="auto"/>
        <w:jc w:val="center"/>
        <w:rPr>
          <w:noProof/>
          <w:sz w:val="24"/>
        </w:rPr>
      </w:pPr>
      <w:r>
        <w:rPr>
          <w:sz w:val="24"/>
        </w:rPr>
        <w:t>Рис. 2</w:t>
      </w:r>
    </w:p>
    <w:p w:rsidR="00C618B6" w:rsidRDefault="00C618B6" w:rsidP="00C618B6">
      <w:pPr>
        <w:spacing w:after="0" w:line="240" w:lineRule="auto"/>
        <w:jc w:val="center"/>
        <w:rPr>
          <w:sz w:val="24"/>
        </w:rPr>
      </w:pPr>
      <w:r w:rsidRPr="00C618B6">
        <w:rPr>
          <w:noProof/>
          <w:sz w:val="24"/>
          <w:lang w:eastAsia="ru-RU"/>
        </w:rPr>
        <w:lastRenderedPageBreak/>
        <w:drawing>
          <wp:inline distT="0" distB="0" distL="0" distR="0">
            <wp:extent cx="4325214" cy="6108645"/>
            <wp:effectExtent l="381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814" cy="61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A" w:rsidRDefault="00DB1CDA" w:rsidP="00C618B6">
      <w:pPr>
        <w:spacing w:after="0" w:line="240" w:lineRule="auto"/>
        <w:jc w:val="center"/>
        <w:rPr>
          <w:noProof/>
          <w:sz w:val="24"/>
        </w:rPr>
      </w:pPr>
      <w:r>
        <w:rPr>
          <w:sz w:val="24"/>
        </w:rPr>
        <w:t>Рис. 3</w:t>
      </w:r>
    </w:p>
    <w:p w:rsidR="00C618B6" w:rsidRDefault="00C618B6" w:rsidP="00C618B6">
      <w:pPr>
        <w:spacing w:after="0" w:line="240" w:lineRule="auto"/>
        <w:jc w:val="center"/>
        <w:rPr>
          <w:sz w:val="24"/>
        </w:rPr>
      </w:pPr>
      <w:r w:rsidRPr="00C618B6">
        <w:rPr>
          <w:noProof/>
          <w:sz w:val="24"/>
          <w:lang w:eastAsia="ru-RU"/>
        </w:rPr>
        <w:drawing>
          <wp:inline distT="0" distB="0" distL="0" distR="0">
            <wp:extent cx="4338747" cy="6127759"/>
            <wp:effectExtent l="635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066" cy="61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DA" w:rsidRDefault="00DB1CDA" w:rsidP="00C618B6">
      <w:pPr>
        <w:spacing w:after="0" w:line="240" w:lineRule="auto"/>
        <w:jc w:val="center"/>
        <w:rPr>
          <w:noProof/>
          <w:sz w:val="24"/>
        </w:rPr>
      </w:pPr>
      <w:r>
        <w:rPr>
          <w:sz w:val="24"/>
        </w:rPr>
        <w:t>Рис. 4</w:t>
      </w:r>
    </w:p>
    <w:p w:rsidR="00C618B6" w:rsidRDefault="00C618B6" w:rsidP="00C618B6">
      <w:p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ab/>
        <w:t>В октябре 2014 года появился тендер на строительство 31 ТПУ с указанием подробной стоимости каждого</w:t>
      </w:r>
      <w:r>
        <w:rPr>
          <w:rStyle w:val="a5"/>
          <w:sz w:val="24"/>
        </w:rPr>
        <w:footnoteReference w:id="3"/>
      </w:r>
      <w:r>
        <w:rPr>
          <w:sz w:val="24"/>
        </w:rPr>
        <w:t xml:space="preserve">. Отсюда </w:t>
      </w:r>
      <w:r w:rsidR="00232D4B">
        <w:rPr>
          <w:sz w:val="24"/>
        </w:rPr>
        <w:t>становится известно, что максимальная стоимость инженерных работ на всех ТПУ составляет 15,5 млрд. рублей (Прил. 1). Согласно источнику РБК</w:t>
      </w:r>
      <w:r w:rsidR="00232D4B">
        <w:rPr>
          <w:rStyle w:val="a5"/>
          <w:sz w:val="24"/>
        </w:rPr>
        <w:footnoteReference w:id="4"/>
      </w:r>
      <w:r w:rsidR="00232D4B">
        <w:rPr>
          <w:sz w:val="24"/>
        </w:rPr>
        <w:t xml:space="preserve"> общая</w:t>
      </w:r>
      <w:r w:rsidR="00314BA3">
        <w:rPr>
          <w:sz w:val="24"/>
        </w:rPr>
        <w:t xml:space="preserve"> итоговая</w:t>
      </w:r>
      <w:r w:rsidR="00232D4B">
        <w:rPr>
          <w:sz w:val="24"/>
        </w:rPr>
        <w:t xml:space="preserve"> стоимость строительства станций МЦК и инфраструктуры, соединяющей МЦК со станциями метро, состав</w:t>
      </w:r>
      <w:r w:rsidR="00314BA3">
        <w:rPr>
          <w:sz w:val="24"/>
        </w:rPr>
        <w:t>ила</w:t>
      </w:r>
      <w:r w:rsidR="00232D4B">
        <w:rPr>
          <w:sz w:val="24"/>
        </w:rPr>
        <w:t xml:space="preserve"> 19 млрд. рублей.</w:t>
      </w:r>
    </w:p>
    <w:p w:rsidR="00E356AD" w:rsidRPr="00314BA3" w:rsidRDefault="006C183E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580E58">
        <w:rPr>
          <w:sz w:val="24"/>
        </w:rPr>
        <w:t>Финансирование проекта проводилось помимо всего прочего и при помощи адресной инвестиционной программы города Москвы</w:t>
      </w:r>
      <w:r w:rsidR="007B0E8B">
        <w:rPr>
          <w:sz w:val="24"/>
        </w:rPr>
        <w:t xml:space="preserve"> (АИП)</w:t>
      </w:r>
      <w:r w:rsidR="005B1EE7">
        <w:rPr>
          <w:sz w:val="24"/>
        </w:rPr>
        <w:t>, начиная с 2012 и вплоть до 2020 года. Так, в 2012 году на «</w:t>
      </w:r>
      <w:r w:rsidR="005B1EE7" w:rsidRPr="005B1EE7">
        <w:rPr>
          <w:sz w:val="24"/>
        </w:rPr>
        <w:t>Развитие объектов инфраструктуры малого кольца Московской железной дороги</w:t>
      </w:r>
      <w:r w:rsidR="005B1EE7">
        <w:rPr>
          <w:sz w:val="24"/>
        </w:rPr>
        <w:t>»</w:t>
      </w:r>
      <w:r w:rsidR="005B1EE7">
        <w:rPr>
          <w:rStyle w:val="a5"/>
          <w:sz w:val="24"/>
        </w:rPr>
        <w:footnoteReference w:id="5"/>
      </w:r>
      <w:r w:rsidR="005B1EE7">
        <w:rPr>
          <w:sz w:val="24"/>
        </w:rPr>
        <w:t xml:space="preserve"> было выделено 300 млн. рублей.</w:t>
      </w:r>
      <w:r w:rsidR="007B0E8B">
        <w:rPr>
          <w:sz w:val="24"/>
        </w:rPr>
        <w:t xml:space="preserve"> На что какие именно элементы строительства и развития были потрачены данные средс</w:t>
      </w:r>
      <w:r w:rsidR="00055432">
        <w:rPr>
          <w:sz w:val="24"/>
        </w:rPr>
        <w:t>тва, в документе не сообщается.</w:t>
      </w:r>
    </w:p>
    <w:p w:rsidR="004E3A89" w:rsidRDefault="004E3A89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7B0E8B" w:rsidRPr="00E356AD">
        <w:rPr>
          <w:sz w:val="24"/>
        </w:rPr>
        <w:t>В следующий раз МК</w:t>
      </w:r>
      <w:r w:rsidR="00D44604" w:rsidRPr="00E356AD">
        <w:rPr>
          <w:sz w:val="24"/>
        </w:rPr>
        <w:t xml:space="preserve"> М</w:t>
      </w:r>
      <w:r w:rsidR="007B0E8B" w:rsidRPr="00E356AD">
        <w:rPr>
          <w:sz w:val="24"/>
        </w:rPr>
        <w:t xml:space="preserve">ЖД участвовало в </w:t>
      </w:r>
      <w:r w:rsidR="00592C62" w:rsidRPr="00E356AD">
        <w:rPr>
          <w:sz w:val="24"/>
        </w:rPr>
        <w:t>АИП в 2015-2020</w:t>
      </w:r>
      <w:r w:rsidR="000352B1" w:rsidRPr="00E356AD">
        <w:rPr>
          <w:sz w:val="24"/>
        </w:rPr>
        <w:t xml:space="preserve"> </w:t>
      </w:r>
      <w:r w:rsidR="00E356AD" w:rsidRPr="00E356AD">
        <w:rPr>
          <w:sz w:val="24"/>
        </w:rPr>
        <w:t>гг., хотя было заявлено, что з</w:t>
      </w:r>
      <w:r w:rsidR="00220277" w:rsidRPr="00E356AD">
        <w:rPr>
          <w:sz w:val="24"/>
        </w:rPr>
        <w:t>авершение инвестиционного периода намечено на конец 2016 года – к моменту, когда закончится реконструкция железнодорожной инфраструктуры и будут построены все предусмотренные проектом транспортно-пересадочные узлы и остановочные пункты</w:t>
      </w:r>
      <w:r w:rsidR="00E356AD" w:rsidRPr="00E356AD">
        <w:rPr>
          <w:sz w:val="24"/>
        </w:rPr>
        <w:t xml:space="preserve"> (Отчет МКЖД за 2011 год)</w:t>
      </w:r>
      <w:r w:rsidR="007B0E8B" w:rsidRPr="00E356AD">
        <w:rPr>
          <w:sz w:val="24"/>
        </w:rPr>
        <w:t>.</w:t>
      </w:r>
      <w:r w:rsidR="007B0E8B">
        <w:rPr>
          <w:sz w:val="24"/>
        </w:rPr>
        <w:t xml:space="preserve"> </w:t>
      </w:r>
      <w:r w:rsidR="007247E7">
        <w:rPr>
          <w:sz w:val="24"/>
        </w:rPr>
        <w:t>ОАО «МКЖД» в 2015-2016гг. получило 19,5 млрд. рублей городских инвестиций на «</w:t>
      </w:r>
      <w:r w:rsidR="007247E7" w:rsidRPr="007247E7">
        <w:rPr>
          <w:sz w:val="24"/>
        </w:rPr>
        <w:t>Проектирование и строительство технологической части транспортно-пересадочных узлов на Малом кольце Московской железной дороги</w:t>
      </w:r>
      <w:r w:rsidR="007247E7">
        <w:rPr>
          <w:sz w:val="24"/>
        </w:rPr>
        <w:t>». Также в</w:t>
      </w:r>
      <w:r w:rsidR="000E006E">
        <w:rPr>
          <w:sz w:val="24"/>
        </w:rPr>
        <w:t xml:space="preserve"> 2015 году</w:t>
      </w:r>
      <w:r w:rsidR="00AB7757">
        <w:rPr>
          <w:sz w:val="24"/>
        </w:rPr>
        <w:t xml:space="preserve"> на строительство (реконструкцию</w:t>
      </w:r>
      <w:r w:rsidR="00AB7757" w:rsidRPr="00AB7757">
        <w:rPr>
          <w:sz w:val="24"/>
        </w:rPr>
        <w:t>)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железнодорожных путепроводов, переездов и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пешеходных переходов через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железнодорожные п</w:t>
      </w:r>
      <w:r w:rsidR="00AB7757">
        <w:rPr>
          <w:sz w:val="24"/>
        </w:rPr>
        <w:t>ути, р</w:t>
      </w:r>
      <w:r w:rsidR="00AB7757" w:rsidRPr="00AB7757">
        <w:rPr>
          <w:sz w:val="24"/>
        </w:rPr>
        <w:t>еконструкци</w:t>
      </w:r>
      <w:r w:rsidR="00AB7757">
        <w:rPr>
          <w:sz w:val="24"/>
        </w:rPr>
        <w:t xml:space="preserve">ю </w:t>
      </w:r>
      <w:r w:rsidR="00AB7757" w:rsidRPr="00AB7757">
        <w:rPr>
          <w:sz w:val="24"/>
        </w:rPr>
        <w:t>существующей улично-дорожной сети к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транспортно-пересадочным узлам в местах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пересечения железнодорожных путей Малого</w:t>
      </w:r>
      <w:r w:rsidR="00AB7757">
        <w:rPr>
          <w:sz w:val="24"/>
        </w:rPr>
        <w:t xml:space="preserve"> </w:t>
      </w:r>
      <w:r w:rsidR="00AB7757" w:rsidRPr="00AB7757">
        <w:rPr>
          <w:sz w:val="24"/>
        </w:rPr>
        <w:t>кольца Московской железной дороги</w:t>
      </w:r>
      <w:r w:rsidR="000E006E">
        <w:rPr>
          <w:sz w:val="24"/>
        </w:rPr>
        <w:t xml:space="preserve"> было выделено 3 млрд. 732,3332 млн. рублей, в 2016 – 4 млрд. 539,3495 млн., в 2017 – 4 млрд. 565,6400 млн., в 2018 предполагается выделение 650 млн. рублей</w:t>
      </w:r>
      <w:r w:rsidR="000E006E">
        <w:rPr>
          <w:rStyle w:val="a5"/>
          <w:sz w:val="24"/>
        </w:rPr>
        <w:footnoteReference w:id="6"/>
      </w:r>
      <w:r w:rsidR="000E006E">
        <w:rPr>
          <w:sz w:val="24"/>
        </w:rPr>
        <w:t>.</w:t>
      </w:r>
      <w:r w:rsidR="00AB7757">
        <w:rPr>
          <w:sz w:val="24"/>
        </w:rPr>
        <w:t xml:space="preserve"> В данной программе уже чётко расписано, на какие именно мероприятия будут потрачены выделенные деньги</w:t>
      </w:r>
      <w:r w:rsidR="008A3CCE">
        <w:rPr>
          <w:sz w:val="24"/>
        </w:rPr>
        <w:t xml:space="preserve">. Так, за 2015-2016 гг. на реконструкцию Звенигородского путепровода будет потрачен 1 млрд. 93,9230 млн. рублей, на реконструкцию </w:t>
      </w:r>
      <w:proofErr w:type="spellStart"/>
      <w:r w:rsidR="008A3CCE">
        <w:rPr>
          <w:sz w:val="24"/>
        </w:rPr>
        <w:t>Коптевского</w:t>
      </w:r>
      <w:proofErr w:type="spellEnd"/>
      <w:r w:rsidR="008A3CCE">
        <w:rPr>
          <w:sz w:val="24"/>
        </w:rPr>
        <w:t xml:space="preserve"> путепровода - 1 млрд. 232,7265 млн. рублей</w:t>
      </w:r>
      <w:r w:rsidR="000D0C42">
        <w:rPr>
          <w:sz w:val="24"/>
        </w:rPr>
        <w:t>. Оставшиеся деньги ушли на реконструкцию трёх объектов: Богородского</w:t>
      </w:r>
      <w:r w:rsidR="000D0C42" w:rsidRPr="000D0C42">
        <w:rPr>
          <w:sz w:val="24"/>
        </w:rPr>
        <w:t xml:space="preserve"> </w:t>
      </w:r>
      <w:r w:rsidR="000D0C42">
        <w:rPr>
          <w:sz w:val="24"/>
        </w:rPr>
        <w:t xml:space="preserve">путепровода, путепровода на пересечении с Ленинградским шоссе и </w:t>
      </w:r>
      <w:r w:rsidR="000D0C42" w:rsidRPr="000D0C42">
        <w:rPr>
          <w:sz w:val="24"/>
        </w:rPr>
        <w:t>я железнодорожного переезда на</w:t>
      </w:r>
      <w:r w:rsidR="000D0C42">
        <w:rPr>
          <w:sz w:val="24"/>
        </w:rPr>
        <w:t xml:space="preserve"> </w:t>
      </w:r>
      <w:r w:rsidR="000D0C42" w:rsidRPr="000D0C42">
        <w:rPr>
          <w:sz w:val="24"/>
        </w:rPr>
        <w:t>Малом кольце Московской железной дороги</w:t>
      </w:r>
      <w:r w:rsidR="000D0C42">
        <w:rPr>
          <w:sz w:val="24"/>
        </w:rPr>
        <w:t xml:space="preserve"> </w:t>
      </w:r>
      <w:r w:rsidR="000D0C42" w:rsidRPr="000D0C42">
        <w:rPr>
          <w:sz w:val="24"/>
        </w:rPr>
        <w:t>(примыкающий путь необщего пользования) со</w:t>
      </w:r>
      <w:r w:rsidR="000D0C42">
        <w:rPr>
          <w:sz w:val="24"/>
        </w:rPr>
        <w:t xml:space="preserve"> </w:t>
      </w:r>
      <w:r w:rsidR="000D0C42" w:rsidRPr="000D0C42">
        <w:rPr>
          <w:sz w:val="24"/>
        </w:rPr>
        <w:t>строительством автодорожного путепровода по</w:t>
      </w:r>
      <w:r w:rsidR="000D0C42">
        <w:rPr>
          <w:sz w:val="24"/>
        </w:rPr>
        <w:t xml:space="preserve"> </w:t>
      </w:r>
      <w:r w:rsidR="000D0C42" w:rsidRPr="000D0C42">
        <w:rPr>
          <w:sz w:val="24"/>
        </w:rPr>
        <w:t xml:space="preserve">адресу: </w:t>
      </w:r>
      <w:proofErr w:type="spellStart"/>
      <w:r w:rsidR="000D0C42" w:rsidRPr="000D0C42">
        <w:rPr>
          <w:sz w:val="24"/>
        </w:rPr>
        <w:t>Южнопортовый</w:t>
      </w:r>
      <w:proofErr w:type="spellEnd"/>
      <w:r w:rsidR="000D0C42" w:rsidRPr="000D0C42">
        <w:rPr>
          <w:sz w:val="24"/>
        </w:rPr>
        <w:t xml:space="preserve"> район, ул. </w:t>
      </w:r>
      <w:proofErr w:type="spellStart"/>
      <w:r w:rsidR="000D0C42" w:rsidRPr="000D0C42">
        <w:rPr>
          <w:sz w:val="24"/>
        </w:rPr>
        <w:t>Южнопортовая</w:t>
      </w:r>
      <w:proofErr w:type="spellEnd"/>
      <w:r w:rsidR="000D0C42" w:rsidRPr="000D0C42">
        <w:rPr>
          <w:sz w:val="24"/>
        </w:rPr>
        <w:t>,</w:t>
      </w:r>
      <w:r w:rsidR="000D0C42">
        <w:rPr>
          <w:sz w:val="24"/>
        </w:rPr>
        <w:t xml:space="preserve"> </w:t>
      </w:r>
      <w:r w:rsidR="000D0C42" w:rsidRPr="000D0C42">
        <w:rPr>
          <w:sz w:val="24"/>
        </w:rPr>
        <w:t>д. 19</w:t>
      </w:r>
      <w:r w:rsidR="000D0C42">
        <w:rPr>
          <w:sz w:val="24"/>
        </w:rPr>
        <w:t>. Причём последний объект предполагается достроить только в 2018 году.</w:t>
      </w:r>
      <w:r w:rsidR="00AC6690">
        <w:rPr>
          <w:sz w:val="24"/>
        </w:rPr>
        <w:t xml:space="preserve"> </w:t>
      </w:r>
    </w:p>
    <w:p w:rsidR="00C96F0D" w:rsidRDefault="004E3A89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AC6690">
        <w:rPr>
          <w:sz w:val="24"/>
        </w:rPr>
        <w:t>На некие «</w:t>
      </w:r>
      <w:r w:rsidR="00AC6690" w:rsidRPr="00AC6690">
        <w:rPr>
          <w:sz w:val="24"/>
        </w:rPr>
        <w:t>Укрупненные мероприятия по реконструкции существующей улично-дорожной сети к транспортно-пересадочным узлам в местах пересечения железнодорожных путей Малого кольца Московской железной дороги и радиальных направлений</w:t>
      </w:r>
      <w:r w:rsidR="00AC6690">
        <w:rPr>
          <w:sz w:val="24"/>
        </w:rPr>
        <w:t>» в 2016-2018 гг. будет инвестировано 550 млн. рублей.</w:t>
      </w:r>
      <w:r w:rsidR="00872D17">
        <w:rPr>
          <w:sz w:val="24"/>
        </w:rPr>
        <w:t xml:space="preserve"> </w:t>
      </w:r>
    </w:p>
    <w:p w:rsidR="00457B81" w:rsidRDefault="004E3A89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872D17">
        <w:rPr>
          <w:sz w:val="24"/>
        </w:rPr>
        <w:t>В 2017-2020</w:t>
      </w:r>
      <w:r w:rsidR="009C010C">
        <w:rPr>
          <w:rStyle w:val="a5"/>
          <w:sz w:val="24"/>
        </w:rPr>
        <w:footnoteReference w:id="7"/>
      </w:r>
      <w:r w:rsidR="00872D17">
        <w:rPr>
          <w:sz w:val="24"/>
        </w:rPr>
        <w:t xml:space="preserve"> инвестиции идут на различные проекты</w:t>
      </w:r>
      <w:r>
        <w:rPr>
          <w:sz w:val="24"/>
        </w:rPr>
        <w:t xml:space="preserve"> интеграции</w:t>
      </w:r>
      <w:r w:rsidR="00872D17">
        <w:rPr>
          <w:sz w:val="24"/>
        </w:rPr>
        <w:t>, суть которых – связать МЦК и рад</w:t>
      </w:r>
      <w:r w:rsidR="00067067">
        <w:rPr>
          <w:sz w:val="24"/>
        </w:rPr>
        <w:t>иальные направления Московской железной д</w:t>
      </w:r>
      <w:r w:rsidR="00872D17">
        <w:rPr>
          <w:sz w:val="24"/>
        </w:rPr>
        <w:t>ороги.</w:t>
      </w:r>
      <w:r w:rsidR="00067067">
        <w:rPr>
          <w:sz w:val="24"/>
        </w:rPr>
        <w:t xml:space="preserve"> Так, в 2017 выделено 212 млн. рублей на «интеграцию</w:t>
      </w:r>
      <w:r w:rsidR="00067067" w:rsidRPr="00067067">
        <w:rPr>
          <w:sz w:val="24"/>
        </w:rPr>
        <w:t xml:space="preserve"> Савеловского направления Московской железной дороги и Московского Центрального Кольца</w:t>
      </w:r>
      <w:r w:rsidR="00067067">
        <w:rPr>
          <w:sz w:val="24"/>
        </w:rPr>
        <w:t>».</w:t>
      </w:r>
      <w:r w:rsidR="00BB5BEC">
        <w:rPr>
          <w:sz w:val="24"/>
        </w:rPr>
        <w:t xml:space="preserve"> На завершение реконструкции указанных выше путепроводов предполагается дополнительно выделить 650 млн. рублей. </w:t>
      </w:r>
      <w:r w:rsidR="00BB5BEC">
        <w:rPr>
          <w:sz w:val="24"/>
        </w:rPr>
        <w:lastRenderedPageBreak/>
        <w:t>Большая часть этих денег выделена на р</w:t>
      </w:r>
      <w:r w:rsidR="00BB5BEC" w:rsidRPr="00BB5BEC">
        <w:rPr>
          <w:sz w:val="24"/>
        </w:rPr>
        <w:t>еконструкци</w:t>
      </w:r>
      <w:r w:rsidR="00BB5BEC">
        <w:rPr>
          <w:sz w:val="24"/>
        </w:rPr>
        <w:t>ю</w:t>
      </w:r>
      <w:r w:rsidR="00BB5BEC" w:rsidRPr="00BB5BEC">
        <w:rPr>
          <w:sz w:val="24"/>
        </w:rPr>
        <w:t xml:space="preserve"> железнодорожного переезда на Малом кольце Московской железной дороги (примыкающий путь не общего</w:t>
      </w:r>
      <w:r w:rsidR="00BB5BEC">
        <w:rPr>
          <w:sz w:val="24"/>
        </w:rPr>
        <w:t xml:space="preserve"> пользования) со строительством </w:t>
      </w:r>
      <w:r w:rsidR="00BB5BEC" w:rsidRPr="00BB5BEC">
        <w:rPr>
          <w:sz w:val="24"/>
        </w:rPr>
        <w:t xml:space="preserve">автодорожного путепровода - 1 этап по адресу: </w:t>
      </w:r>
      <w:proofErr w:type="spellStart"/>
      <w:r w:rsidR="00BB5BEC" w:rsidRPr="00BB5BEC">
        <w:rPr>
          <w:sz w:val="24"/>
        </w:rPr>
        <w:t>Южнопортовый</w:t>
      </w:r>
      <w:proofErr w:type="spellEnd"/>
      <w:r w:rsidR="00BB5BEC" w:rsidRPr="00BB5BEC">
        <w:rPr>
          <w:sz w:val="24"/>
        </w:rPr>
        <w:t xml:space="preserve"> район, ул. </w:t>
      </w:r>
      <w:proofErr w:type="spellStart"/>
      <w:r w:rsidR="00BB5BEC" w:rsidRPr="00BB5BEC">
        <w:rPr>
          <w:sz w:val="24"/>
        </w:rPr>
        <w:t>Южнолортовая</w:t>
      </w:r>
      <w:proofErr w:type="spellEnd"/>
      <w:r w:rsidR="00BB5BEC" w:rsidRPr="00BB5BEC">
        <w:rPr>
          <w:sz w:val="24"/>
        </w:rPr>
        <w:t>, д. 19</w:t>
      </w:r>
      <w:r w:rsidR="00BB5BEC">
        <w:rPr>
          <w:sz w:val="24"/>
        </w:rPr>
        <w:t xml:space="preserve"> - </w:t>
      </w:r>
      <w:r w:rsidR="00BB5BEC" w:rsidRPr="00BB5BEC">
        <w:rPr>
          <w:sz w:val="24"/>
        </w:rPr>
        <w:t>468,6231</w:t>
      </w:r>
      <w:r w:rsidR="00BB5BEC">
        <w:rPr>
          <w:sz w:val="24"/>
        </w:rPr>
        <w:t xml:space="preserve"> млн. рублей.</w:t>
      </w:r>
      <w:r w:rsidR="00513077">
        <w:rPr>
          <w:sz w:val="24"/>
        </w:rPr>
        <w:t xml:space="preserve"> Особняком стоит Дмитровский путепровод. На ПИР и реконструкцию этого сооружения должно быть выделено 1 млрд. 977,5351 млн. рублей.</w:t>
      </w:r>
      <w:r w:rsidR="00BE3AEA">
        <w:rPr>
          <w:sz w:val="24"/>
        </w:rPr>
        <w:t xml:space="preserve"> </w:t>
      </w:r>
      <w:r w:rsidR="00457B81">
        <w:rPr>
          <w:sz w:val="24"/>
        </w:rPr>
        <w:t>Также в 2017 году должно быть выделено 7 млрд. 310 млн. рублей на «п</w:t>
      </w:r>
      <w:r w:rsidR="00457B81" w:rsidRPr="00457B81">
        <w:rPr>
          <w:sz w:val="24"/>
        </w:rPr>
        <w:t>роектирование и строительство технологической части ТПУ на Малом кольце Московской железной дороги</w:t>
      </w:r>
      <w:r w:rsidR="00457B81">
        <w:rPr>
          <w:sz w:val="24"/>
        </w:rPr>
        <w:t>». эти деньги должна получить АО «МКЖД».</w:t>
      </w:r>
      <w:r w:rsidR="00B26A45">
        <w:rPr>
          <w:sz w:val="24"/>
        </w:rPr>
        <w:t xml:space="preserve"> В документе (ссылка 3) указано, на какой конкретно ТПУ сколько денег должно пойти.</w:t>
      </w:r>
    </w:p>
    <w:p w:rsidR="00872D17" w:rsidRDefault="004E3A89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 w:rsidR="00BE3AEA">
        <w:rPr>
          <w:sz w:val="24"/>
        </w:rPr>
        <w:t>На «интеграцию</w:t>
      </w:r>
      <w:r w:rsidR="00BE3AEA" w:rsidRPr="00BE3AEA">
        <w:rPr>
          <w:sz w:val="24"/>
        </w:rPr>
        <w:t xml:space="preserve"> Малого к</w:t>
      </w:r>
      <w:r w:rsidR="00BE3AEA">
        <w:rPr>
          <w:sz w:val="24"/>
        </w:rPr>
        <w:t>ольца Московской железной дороги</w:t>
      </w:r>
      <w:r w:rsidR="00BE3AEA" w:rsidRPr="00BE3AEA">
        <w:rPr>
          <w:sz w:val="24"/>
        </w:rPr>
        <w:t xml:space="preserve"> (Московского центрального кольца) с радиальны</w:t>
      </w:r>
      <w:r w:rsidR="00BE3AEA">
        <w:rPr>
          <w:sz w:val="24"/>
        </w:rPr>
        <w:t>ми направлениями железной дороги и метро, подъездные дороги</w:t>
      </w:r>
      <w:r w:rsidR="00BE3AEA" w:rsidRPr="00BE3AEA">
        <w:rPr>
          <w:sz w:val="24"/>
        </w:rPr>
        <w:t xml:space="preserve"> к ТПУ и дорожн</w:t>
      </w:r>
      <w:r w:rsidR="00BE3AEA">
        <w:rPr>
          <w:sz w:val="24"/>
        </w:rPr>
        <w:t>ую инфраструктуру</w:t>
      </w:r>
      <w:r w:rsidR="00BE3AEA" w:rsidRPr="00BE3AEA">
        <w:rPr>
          <w:sz w:val="24"/>
        </w:rPr>
        <w:t xml:space="preserve"> для радиальных направлений Московской железной дороги</w:t>
      </w:r>
      <w:r w:rsidR="00BE3AEA">
        <w:rPr>
          <w:sz w:val="24"/>
        </w:rPr>
        <w:t xml:space="preserve">» в 2018-2020 гг. будет выделено 12 млрд. </w:t>
      </w:r>
      <w:r w:rsidR="00616D37">
        <w:rPr>
          <w:sz w:val="24"/>
        </w:rPr>
        <w:t xml:space="preserve">рублей </w:t>
      </w:r>
      <w:r w:rsidR="00BE3AEA">
        <w:rPr>
          <w:sz w:val="24"/>
        </w:rPr>
        <w:t xml:space="preserve">адресных инвестиций. </w:t>
      </w:r>
      <w:r w:rsidR="00E57E30">
        <w:rPr>
          <w:sz w:val="24"/>
        </w:rPr>
        <w:t xml:space="preserve">Что именно включает в себя эта интеграция – не сообщается. </w:t>
      </w:r>
    </w:p>
    <w:p w:rsidR="00232D4B" w:rsidRDefault="004D4137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Итого за 2012-2020 годы по АИП в </w:t>
      </w:r>
      <w:r w:rsidR="008723C7">
        <w:rPr>
          <w:sz w:val="24"/>
        </w:rPr>
        <w:t xml:space="preserve">развитие транспортной системы МЦК </w:t>
      </w:r>
      <w:r>
        <w:rPr>
          <w:sz w:val="24"/>
        </w:rPr>
        <w:t xml:space="preserve">должно быть инвестировано </w:t>
      </w:r>
      <w:r w:rsidR="001434D0">
        <w:rPr>
          <w:sz w:val="24"/>
        </w:rPr>
        <w:t>58 млрд. 782,1304 млн. рублей.</w:t>
      </w:r>
    </w:p>
    <w:p w:rsidR="00220277" w:rsidRDefault="00220277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Согласно источнику РБК, к моменту запуска МЦК, на данный проект было потрачено свыше 100 млрд. рублей, где 72-74 млрд. рублей (цифры варьируются в зависимости от источника. </w:t>
      </w:r>
      <w:r w:rsidR="00CC109A">
        <w:rPr>
          <w:sz w:val="24"/>
        </w:rPr>
        <w:t>«</w:t>
      </w:r>
      <w:r>
        <w:rPr>
          <w:sz w:val="24"/>
        </w:rPr>
        <w:t>Ведомости</w:t>
      </w:r>
      <w:r w:rsidR="00CC109A">
        <w:rPr>
          <w:sz w:val="24"/>
        </w:rPr>
        <w:t>»</w:t>
      </w:r>
      <w:r>
        <w:rPr>
          <w:sz w:val="24"/>
        </w:rPr>
        <w:t xml:space="preserve"> утверждают, что 72 млрд., в то время как </w:t>
      </w:r>
      <w:r w:rsidR="00CC109A">
        <w:rPr>
          <w:sz w:val="24"/>
        </w:rPr>
        <w:t>«</w:t>
      </w:r>
      <w:r>
        <w:rPr>
          <w:sz w:val="24"/>
        </w:rPr>
        <w:t>РБК</w:t>
      </w:r>
      <w:r w:rsidR="00CC109A">
        <w:rPr>
          <w:sz w:val="24"/>
        </w:rPr>
        <w:t>»</w:t>
      </w:r>
      <w:r>
        <w:rPr>
          <w:sz w:val="24"/>
        </w:rPr>
        <w:t xml:space="preserve"> называет цифру в 74 млрд. рублей) были внесены в уставной капитал Общества ОАО «РЖД». Правительство Москвы потратило 20 млрд. рублей на строительство инфраструктуры и более 25 млрд. рублей на реконструкцию улично-дорожной сети и путепроводов, а также освобождение территорий вокруг станций МЦК.</w:t>
      </w:r>
      <w:r w:rsidR="008C7427">
        <w:rPr>
          <w:sz w:val="24"/>
        </w:rPr>
        <w:t xml:space="preserve"> Эти деньги были инвестированы в инфраструктуру МЦК по АИП.</w:t>
      </w:r>
      <w:r>
        <w:rPr>
          <w:sz w:val="24"/>
        </w:rPr>
        <w:t xml:space="preserve"> Закупка</w:t>
      </w:r>
      <w:r w:rsidR="00576C89">
        <w:rPr>
          <w:sz w:val="24"/>
        </w:rPr>
        <w:t xml:space="preserve"> 33</w:t>
      </w:r>
      <w:r>
        <w:rPr>
          <w:sz w:val="24"/>
        </w:rPr>
        <w:t xml:space="preserve"> поездов «Ласточка» по информации «Ведомостей»</w:t>
      </w:r>
      <w:r>
        <w:rPr>
          <w:rStyle w:val="a5"/>
          <w:sz w:val="24"/>
        </w:rPr>
        <w:footnoteReference w:id="8"/>
      </w:r>
      <w:r>
        <w:rPr>
          <w:sz w:val="24"/>
        </w:rPr>
        <w:t xml:space="preserve"> обошлась </w:t>
      </w:r>
      <w:r w:rsidR="00576C89">
        <w:rPr>
          <w:sz w:val="24"/>
        </w:rPr>
        <w:t xml:space="preserve">в 19,2 млрд. рублей. Официальной информации о данной закупке найти не удалось. </w:t>
      </w:r>
    </w:p>
    <w:p w:rsidR="00314BA3" w:rsidRDefault="00314BA3" w:rsidP="001F5EF3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Таким образом, в данном отчёте были приведены цифры, содержащиеся в официальных документах, регулирующих общую стоимость строительства инфраструктуры МЦК. Несмотря на то, что найти более подробную информацию о тратах в открытом доступе не удалось, сравнение планируемой стоимости строительства из годовых отчётов АО «МКЖД» и АИП </w:t>
      </w:r>
      <w:proofErr w:type="spellStart"/>
      <w:r>
        <w:rPr>
          <w:sz w:val="24"/>
        </w:rPr>
        <w:t>г.Москвы</w:t>
      </w:r>
      <w:proofErr w:type="spellEnd"/>
      <w:r>
        <w:rPr>
          <w:sz w:val="24"/>
        </w:rPr>
        <w:t xml:space="preserve"> в период с 2012 по 2020 года с информацией источников «РБК» и «Ведомостей» позволяет увидеть, что итоговая стоимость строительства МЦК </w:t>
      </w:r>
      <w:r w:rsidR="00CC109A">
        <w:rPr>
          <w:sz w:val="24"/>
        </w:rPr>
        <w:t xml:space="preserve">превысила запланированную. Источник «РБК» утверждает что это произошло из-за непредвиденно высоких затрат на снос объектов вблизи ТПУ и перенос коммуникаций. Так, </w:t>
      </w:r>
      <w:r w:rsidR="00C85B3B">
        <w:rPr>
          <w:sz w:val="24"/>
        </w:rPr>
        <w:t xml:space="preserve">например, </w:t>
      </w:r>
      <w:r w:rsidR="00CC109A">
        <w:rPr>
          <w:sz w:val="24"/>
        </w:rPr>
        <w:t>вместо запланированных 15,5 млрд. рублей на строительство ТПУ и связей с ближайшими инфраструктурными объектами, было потрачено 19 млрд. (согласно источнику РБК). Более подробной информации о причинах увеличения стоимости строительства найти к сожалению не удалось.</w:t>
      </w:r>
    </w:p>
    <w:p w:rsidR="00232D4B" w:rsidRDefault="00232D4B">
      <w:pPr>
        <w:rPr>
          <w:sz w:val="24"/>
        </w:rPr>
      </w:pPr>
      <w:r>
        <w:rPr>
          <w:sz w:val="24"/>
        </w:rPr>
        <w:br w:type="page"/>
      </w:r>
    </w:p>
    <w:p w:rsidR="00232D4B" w:rsidRDefault="00795996" w:rsidP="00795996">
      <w:pPr>
        <w:spacing w:after="0" w:line="240" w:lineRule="auto"/>
        <w:jc w:val="right"/>
        <w:rPr>
          <w:sz w:val="24"/>
        </w:rPr>
      </w:pPr>
      <w:r>
        <w:rPr>
          <w:sz w:val="24"/>
        </w:rPr>
        <w:lastRenderedPageBreak/>
        <w:t>Приложение 1</w:t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250" cy="34480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250" cy="31242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7250" cy="32385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250" cy="32893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7250" cy="36258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250" cy="35560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37250" cy="36004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Default="00795996" w:rsidP="00795996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0900" cy="3644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96" w:rsidRPr="00795996" w:rsidRDefault="00795996" w:rsidP="006C183E">
      <w:pPr>
        <w:spacing w:after="0" w:line="240" w:lineRule="auto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7250" cy="19812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996" w:rsidRPr="0079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DE0" w:rsidRDefault="00762DE0" w:rsidP="005B1EE7">
      <w:pPr>
        <w:spacing w:after="0" w:line="240" w:lineRule="auto"/>
      </w:pPr>
      <w:r>
        <w:separator/>
      </w:r>
    </w:p>
  </w:endnote>
  <w:endnote w:type="continuationSeparator" w:id="0">
    <w:p w:rsidR="00762DE0" w:rsidRDefault="00762DE0" w:rsidP="005B1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DE0" w:rsidRDefault="00762DE0" w:rsidP="005B1EE7">
      <w:pPr>
        <w:spacing w:after="0" w:line="240" w:lineRule="auto"/>
      </w:pPr>
      <w:r>
        <w:separator/>
      </w:r>
    </w:p>
  </w:footnote>
  <w:footnote w:type="continuationSeparator" w:id="0">
    <w:p w:rsidR="00762DE0" w:rsidRDefault="00762DE0" w:rsidP="005B1EE7">
      <w:pPr>
        <w:spacing w:after="0" w:line="240" w:lineRule="auto"/>
      </w:pPr>
      <w:r>
        <w:continuationSeparator/>
      </w:r>
    </w:p>
  </w:footnote>
  <w:footnote w:id="1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Годовой отчёт ОАО «МКЖД» за 2012 год</w:t>
      </w:r>
    </w:p>
  </w:footnote>
  <w:footnote w:id="2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Годовой отчёт ОАО «МКЖД» за 2013 год</w:t>
      </w:r>
    </w:p>
  </w:footnote>
  <w:footnote w:id="3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</w:t>
      </w:r>
      <w:r w:rsidRPr="00C618B6">
        <w:t>http://rostender.info/region/moskva-gorod/18509431-tender-vypolnenie-rabot-po-proektirovaniyu-stroitelstvu-i-vvodu-v-ekspluataciyu-tehnologicheskih-obektov-transportno-peresadochnyh-uzlov</w:t>
      </w:r>
    </w:p>
  </w:footnote>
  <w:footnote w:id="4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</w:t>
      </w:r>
      <w:r w:rsidRPr="00232D4B">
        <w:t>https://www.rbc.ru/newspaper/2016/09/12/57d170cb9a7947486ab64f29</w:t>
      </w:r>
    </w:p>
  </w:footnote>
  <w:footnote w:id="5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</w:t>
      </w:r>
      <w:r w:rsidRPr="005B1EE7">
        <w:t>https://stroi.mos.ru/adresnaya-investicionnaya-programma/adresnaya-investicionnaya-programma-na-2013-2015-gg-1/aip-2012-2014</w:t>
      </w:r>
    </w:p>
  </w:footnote>
  <w:footnote w:id="6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</w:t>
      </w:r>
      <w:r w:rsidRPr="000E006E">
        <w:t>https://stroi.mos.ru/uploads/media/main_image/0001/41/c8fd5598cc3e020ed1595f9bf88b1865b4a1c17e.pdf</w:t>
      </w:r>
    </w:p>
  </w:footnote>
  <w:footnote w:id="7">
    <w:p w:rsidR="007B1021" w:rsidRDefault="007B1021">
      <w:pPr>
        <w:pStyle w:val="a3"/>
      </w:pPr>
      <w:r>
        <w:rPr>
          <w:rStyle w:val="a5"/>
        </w:rPr>
        <w:footnoteRef/>
      </w:r>
      <w:r>
        <w:t xml:space="preserve"> </w:t>
      </w:r>
      <w:r w:rsidRPr="009C010C">
        <w:t>https://stroi.mos.ru/uploads/media/file/0001/66/5bbe41ca64e9ffc1da401645cd63c72a6a48dae2.pdf</w:t>
      </w:r>
    </w:p>
  </w:footnote>
  <w:footnote w:id="8">
    <w:p w:rsidR="00220277" w:rsidRDefault="00220277">
      <w:pPr>
        <w:pStyle w:val="a3"/>
      </w:pPr>
      <w:r>
        <w:rPr>
          <w:rStyle w:val="a5"/>
        </w:rPr>
        <w:footnoteRef/>
      </w:r>
      <w:r>
        <w:t xml:space="preserve"> </w:t>
      </w:r>
      <w:r w:rsidR="00E00C54" w:rsidRPr="00E00C54">
        <w:t>https://www.vedomosti.ru/realty/articles/2017/09/13/732143-tsentralnoe-koltso</w:t>
      </w: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1555"/>
    <w:multiLevelType w:val="hybridMultilevel"/>
    <w:tmpl w:val="C3006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12913"/>
    <w:multiLevelType w:val="hybridMultilevel"/>
    <w:tmpl w:val="D63EA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91"/>
    <w:rsid w:val="000352B1"/>
    <w:rsid w:val="00055432"/>
    <w:rsid w:val="00067067"/>
    <w:rsid w:val="000D0C42"/>
    <w:rsid w:val="000E006E"/>
    <w:rsid w:val="001322C0"/>
    <w:rsid w:val="001434D0"/>
    <w:rsid w:val="001F5EF3"/>
    <w:rsid w:val="00220277"/>
    <w:rsid w:val="00232D4B"/>
    <w:rsid w:val="00303F12"/>
    <w:rsid w:val="00310A5B"/>
    <w:rsid w:val="00314BA3"/>
    <w:rsid w:val="003E5D7A"/>
    <w:rsid w:val="004414E4"/>
    <w:rsid w:val="00457B81"/>
    <w:rsid w:val="00480371"/>
    <w:rsid w:val="004B5691"/>
    <w:rsid w:val="004D4137"/>
    <w:rsid w:val="004E3A89"/>
    <w:rsid w:val="005057BA"/>
    <w:rsid w:val="00513077"/>
    <w:rsid w:val="005162C1"/>
    <w:rsid w:val="00576C89"/>
    <w:rsid w:val="00580E58"/>
    <w:rsid w:val="00592C62"/>
    <w:rsid w:val="005B1EE7"/>
    <w:rsid w:val="00602BD2"/>
    <w:rsid w:val="00616D37"/>
    <w:rsid w:val="006A4FB3"/>
    <w:rsid w:val="006C183E"/>
    <w:rsid w:val="006D13BB"/>
    <w:rsid w:val="007220A1"/>
    <w:rsid w:val="007247E7"/>
    <w:rsid w:val="00754B40"/>
    <w:rsid w:val="00762DE0"/>
    <w:rsid w:val="00795996"/>
    <w:rsid w:val="007B0E8B"/>
    <w:rsid w:val="007B1021"/>
    <w:rsid w:val="008723C7"/>
    <w:rsid w:val="00872D17"/>
    <w:rsid w:val="00886BBD"/>
    <w:rsid w:val="00887C8E"/>
    <w:rsid w:val="008A3CCE"/>
    <w:rsid w:val="008A7E0E"/>
    <w:rsid w:val="008C7339"/>
    <w:rsid w:val="008C7427"/>
    <w:rsid w:val="00963263"/>
    <w:rsid w:val="009A325C"/>
    <w:rsid w:val="009C010C"/>
    <w:rsid w:val="00AB7757"/>
    <w:rsid w:val="00AC6690"/>
    <w:rsid w:val="00B26A45"/>
    <w:rsid w:val="00BB5BEC"/>
    <w:rsid w:val="00BE3AEA"/>
    <w:rsid w:val="00BE7E96"/>
    <w:rsid w:val="00C15274"/>
    <w:rsid w:val="00C618B6"/>
    <w:rsid w:val="00C85B3B"/>
    <w:rsid w:val="00C96F0D"/>
    <w:rsid w:val="00CC109A"/>
    <w:rsid w:val="00D34450"/>
    <w:rsid w:val="00D44604"/>
    <w:rsid w:val="00DB1CDA"/>
    <w:rsid w:val="00E00C54"/>
    <w:rsid w:val="00E356AD"/>
    <w:rsid w:val="00E57E30"/>
    <w:rsid w:val="00E96FAF"/>
    <w:rsid w:val="00EA320F"/>
    <w:rsid w:val="00F2099B"/>
    <w:rsid w:val="00F5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B1EE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B1EE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B1EE7"/>
    <w:rPr>
      <w:vertAlign w:val="superscript"/>
    </w:rPr>
  </w:style>
  <w:style w:type="paragraph" w:styleId="a6">
    <w:name w:val="List Paragraph"/>
    <w:basedOn w:val="a"/>
    <w:uiPriority w:val="34"/>
    <w:qFormat/>
    <w:rsid w:val="00602BD2"/>
    <w:pPr>
      <w:ind w:left="720"/>
      <w:contextualSpacing/>
    </w:pPr>
  </w:style>
  <w:style w:type="paragraph" w:customStyle="1" w:styleId="Default">
    <w:name w:val="Default"/>
    <w:rsid w:val="00602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B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B1EE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B1EE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B1EE7"/>
    <w:rPr>
      <w:vertAlign w:val="superscript"/>
    </w:rPr>
  </w:style>
  <w:style w:type="paragraph" w:styleId="a6">
    <w:name w:val="List Paragraph"/>
    <w:basedOn w:val="a"/>
    <w:uiPriority w:val="34"/>
    <w:qFormat/>
    <w:rsid w:val="00602BD2"/>
    <w:pPr>
      <w:ind w:left="720"/>
      <w:contextualSpacing/>
    </w:pPr>
  </w:style>
  <w:style w:type="paragraph" w:customStyle="1" w:styleId="Default">
    <w:name w:val="Default"/>
    <w:rsid w:val="00602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B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18451-C3A5-42CC-8EAB-AF6FEFED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Зелинский</dc:creator>
  <cp:lastModifiedBy>Антон Зелинский</cp:lastModifiedBy>
  <cp:revision>3</cp:revision>
  <dcterms:created xsi:type="dcterms:W3CDTF">2017-11-30T22:22:00Z</dcterms:created>
  <dcterms:modified xsi:type="dcterms:W3CDTF">2017-11-30T22:24:00Z</dcterms:modified>
</cp:coreProperties>
</file>