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F5" w:rsidRDefault="00B171F5" w:rsidP="00223F89">
      <w:pPr>
        <w:pStyle w:val="a3"/>
      </w:pPr>
      <w:r>
        <w:t>Блок «Транспорт»</w:t>
      </w:r>
    </w:p>
    <w:p w:rsidR="00223F89" w:rsidRDefault="00223F89" w:rsidP="00223F89">
      <w:pPr>
        <w:pStyle w:val="1"/>
      </w:pPr>
      <w:r>
        <w:t>Введение</w:t>
      </w:r>
    </w:p>
    <w:p w:rsidR="009B7088" w:rsidRDefault="009B7088" w:rsidP="009B7088">
      <w:r>
        <w:tab/>
        <w:t>Основн</w:t>
      </w:r>
      <w:r w:rsidR="007316F8">
        <w:t>ыми</w:t>
      </w:r>
      <w:r>
        <w:t xml:space="preserve"> задач</w:t>
      </w:r>
      <w:r w:rsidR="007316F8">
        <w:t>ами</w:t>
      </w:r>
      <w:r>
        <w:t xml:space="preserve"> в рамках блока «Транспорт» в составе исследования «МЦК: оценка транспортных и градостроительных последствий»</w:t>
      </w:r>
      <w:r w:rsidR="007316F8">
        <w:t xml:space="preserve"> являются:</w:t>
      </w:r>
    </w:p>
    <w:p w:rsidR="007316F8" w:rsidRDefault="007316F8" w:rsidP="00C2378B">
      <w:pPr>
        <w:pStyle w:val="aa"/>
        <w:numPr>
          <w:ilvl w:val="0"/>
          <w:numId w:val="1"/>
        </w:numPr>
      </w:pPr>
      <w:r>
        <w:t>оценка объемов и характера пассажиропотоков на МЦК;</w:t>
      </w:r>
    </w:p>
    <w:p w:rsidR="007316F8" w:rsidRDefault="007316F8" w:rsidP="00C2378B">
      <w:pPr>
        <w:pStyle w:val="aa"/>
        <w:numPr>
          <w:ilvl w:val="0"/>
          <w:numId w:val="1"/>
        </w:numPr>
      </w:pPr>
      <w:r>
        <w:t>оценка влияния МЦК на распределение пассажиропотоков на прочих видах городского пассажирского транспорта;</w:t>
      </w:r>
    </w:p>
    <w:p w:rsidR="007316F8" w:rsidRDefault="007316F8" w:rsidP="00C2378B">
      <w:pPr>
        <w:pStyle w:val="aa"/>
        <w:numPr>
          <w:ilvl w:val="0"/>
          <w:numId w:val="1"/>
        </w:numPr>
      </w:pPr>
      <w:r>
        <w:t xml:space="preserve">оценка влияния МЦК на показатели транспортной доступности территорий г. Москвы.  </w:t>
      </w:r>
    </w:p>
    <w:p w:rsidR="00706281" w:rsidRDefault="00905EEE" w:rsidP="008C6126">
      <w:pPr>
        <w:ind w:firstLine="708"/>
      </w:pPr>
      <w:r>
        <w:t xml:space="preserve">Для выполнения поставленных задач использовались данные транспортных операторов, предоставленные по запросу, а также открытые данные. </w:t>
      </w:r>
    </w:p>
    <w:p w:rsidR="005F151A" w:rsidRDefault="00706281" w:rsidP="008C6126">
      <w:pPr>
        <w:ind w:firstLine="708"/>
      </w:pPr>
      <w:r>
        <w:t>Для оценки</w:t>
      </w:r>
      <w:r w:rsidRPr="00706281">
        <w:t xml:space="preserve"> </w:t>
      </w:r>
      <w:r>
        <w:t>объемов и характера пассажиропотоков на МЦК</w:t>
      </w:r>
      <w:r w:rsidR="00926ED7">
        <w:t>, а также</w:t>
      </w:r>
      <w:r w:rsidR="00926ED7" w:rsidRPr="00926ED7">
        <w:t xml:space="preserve"> </w:t>
      </w:r>
      <w:r w:rsidR="00926ED7">
        <w:t xml:space="preserve">влияния МЦК на распределение пассажиропотоков на прочих видах городского пассажирского транспорта </w:t>
      </w:r>
      <w:r>
        <w:t xml:space="preserve"> использовались данные о перевозке пассажиров в Московском метрополитене </w:t>
      </w:r>
      <w:r w:rsidR="00F25E8F">
        <w:t xml:space="preserve">за два будних дня: в марте 2016 года и в марте 2017 года. </w:t>
      </w:r>
      <w:r w:rsidR="00E37BF0">
        <w:t>Также использованы аналогичные данные о перевозках</w:t>
      </w:r>
      <w:r w:rsidR="00AF5177">
        <w:t xml:space="preserve"> пассажиров, выполняемых</w:t>
      </w:r>
      <w:r w:rsidR="00E37BF0">
        <w:t xml:space="preserve"> </w:t>
      </w:r>
      <w:r w:rsidR="00E31159" w:rsidRPr="00E31159">
        <w:t>Центральн</w:t>
      </w:r>
      <w:r w:rsidR="00E31159">
        <w:t>ой</w:t>
      </w:r>
      <w:r w:rsidR="00E31159" w:rsidRPr="00E31159">
        <w:t xml:space="preserve"> пригородн</w:t>
      </w:r>
      <w:r w:rsidR="00E31159">
        <w:t>ой</w:t>
      </w:r>
      <w:r w:rsidR="00E31159" w:rsidRPr="00E31159">
        <w:t xml:space="preserve"> пассажирск</w:t>
      </w:r>
      <w:r w:rsidR="00E31159">
        <w:t>ой</w:t>
      </w:r>
      <w:r w:rsidR="00E31159" w:rsidRPr="00E31159">
        <w:t xml:space="preserve"> компани</w:t>
      </w:r>
      <w:r w:rsidR="00E31159">
        <w:t xml:space="preserve">ей. </w:t>
      </w:r>
    </w:p>
    <w:p w:rsidR="005F151A" w:rsidRDefault="005F151A" w:rsidP="005F151A">
      <w:pPr>
        <w:pStyle w:val="1"/>
      </w:pPr>
      <w:r>
        <w:t>1. Оценка объемов и характера пассажиропотоков на МЦК</w:t>
      </w:r>
    </w:p>
    <w:p w:rsidR="008C6126" w:rsidRDefault="000D3FA2" w:rsidP="009938EB">
      <w:r>
        <w:tab/>
        <w:t xml:space="preserve">Согласно официальным сообщениям, </w:t>
      </w:r>
      <w:r w:rsidR="003B5ABA">
        <w:t xml:space="preserve">суточный объем перевозок на МЦК по состоянию на 7 сентября 2017 года составил </w:t>
      </w:r>
      <w:r w:rsidR="009938EB">
        <w:t>385</w:t>
      </w:r>
      <w:r w:rsidR="00E82783">
        <w:t xml:space="preserve"> тыс.</w:t>
      </w:r>
      <w:r w:rsidR="009938EB">
        <w:t xml:space="preserve"> человек</w:t>
      </w:r>
      <w:r w:rsidR="00EA6AC9">
        <w:rPr>
          <w:rStyle w:val="af5"/>
        </w:rPr>
        <w:footnoteReference w:id="1"/>
      </w:r>
      <w:r w:rsidR="009938EB">
        <w:t xml:space="preserve">. </w:t>
      </w:r>
      <w:r w:rsidR="00AB7DF4">
        <w:t>При перевозке пассажиров Московским метрополитеном в среднем за сутки в объеме 6 533</w:t>
      </w:r>
      <w:r w:rsidR="00E82783">
        <w:t xml:space="preserve"> тыс</w:t>
      </w:r>
      <w:r w:rsidR="00AB7DF4">
        <w:t>. человек</w:t>
      </w:r>
      <w:r w:rsidR="00AB7DF4">
        <w:rPr>
          <w:rStyle w:val="af5"/>
        </w:rPr>
        <w:footnoteReference w:id="2"/>
      </w:r>
      <w:r w:rsidR="00AB7DF4">
        <w:t xml:space="preserve">, доля </w:t>
      </w:r>
      <w:r w:rsidR="002D60DA">
        <w:t xml:space="preserve">пользователей МЦК в общем объеме перевезенных пассажиров составляет </w:t>
      </w:r>
      <w:r w:rsidR="007B179C">
        <w:t xml:space="preserve">около 6%. </w:t>
      </w:r>
    </w:p>
    <w:p w:rsidR="00174926" w:rsidRDefault="00174926" w:rsidP="009938EB">
      <w:r>
        <w:tab/>
      </w:r>
      <w:r w:rsidR="00D922F3">
        <w:t>Общее количество входов на станции МЦК в утренний час-пик (с 8 до 9 часов утра) составляет 30,2 тыс. пассажиров (3,4% от общего объема входов по всем станциям метрополитена</w:t>
      </w:r>
      <w:r w:rsidR="00E24B1C">
        <w:t xml:space="preserve"> в указанный период</w:t>
      </w:r>
      <w:r w:rsidR="00D922F3">
        <w:t xml:space="preserve">). </w:t>
      </w:r>
    </w:p>
    <w:p w:rsidR="00587E37" w:rsidRDefault="00587E37" w:rsidP="009938EB">
      <w:r>
        <w:tab/>
        <w:t xml:space="preserve">Наиболее загруженными станциями в утренний час-пик (по сумме входов и выходов) являются: Площадь Гагарина, </w:t>
      </w:r>
      <w:proofErr w:type="spellStart"/>
      <w:r>
        <w:t>Ростокино</w:t>
      </w:r>
      <w:proofErr w:type="spellEnd"/>
      <w:r>
        <w:t xml:space="preserve">, Кутузовская, Кутузовская, Деловой центр, Окружная. </w:t>
      </w:r>
      <w:r w:rsidR="00500052">
        <w:t xml:space="preserve">При этом загрузка этих станций сравнительно низкая относительно </w:t>
      </w:r>
      <w:r w:rsidR="00500052">
        <w:lastRenderedPageBreak/>
        <w:t>средней загрузки станций метрополитена (</w:t>
      </w:r>
      <w:r w:rsidR="00500052" w:rsidRPr="00500052">
        <w:rPr>
          <w:highlight w:val="yellow"/>
        </w:rPr>
        <w:t>Таблица 1</w:t>
      </w:r>
      <w:r w:rsidR="00500052">
        <w:t xml:space="preserve">). </w:t>
      </w:r>
      <w:r w:rsidR="00744536">
        <w:t xml:space="preserve">Наименее загружены в указанный период станции </w:t>
      </w:r>
      <w:r w:rsidR="00500052">
        <w:t xml:space="preserve">МЦК </w:t>
      </w:r>
      <w:proofErr w:type="spellStart"/>
      <w:r w:rsidR="00744536">
        <w:t>Новохохловская</w:t>
      </w:r>
      <w:proofErr w:type="spellEnd"/>
      <w:r w:rsidR="00744536">
        <w:t xml:space="preserve">, </w:t>
      </w:r>
      <w:proofErr w:type="gramStart"/>
      <w:r w:rsidR="00744536">
        <w:t>Белокаменная</w:t>
      </w:r>
      <w:proofErr w:type="gramEnd"/>
      <w:r w:rsidR="00744536">
        <w:t xml:space="preserve"> и ЗИЛ. </w:t>
      </w:r>
    </w:p>
    <w:p w:rsidR="00AC5DE8" w:rsidRPr="00AC5DE8" w:rsidRDefault="00AC5DE8" w:rsidP="00AC5DE8">
      <w:pPr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500052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 xml:space="preserve">Таблица </w:t>
      </w:r>
      <w:r w:rsidRPr="00500052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fldChar w:fldCharType="begin"/>
      </w:r>
      <w:r w:rsidRPr="00500052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instrText xml:space="preserve"> SEQ Таблица \* ARABIC </w:instrText>
      </w:r>
      <w:r w:rsidRPr="00500052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fldChar w:fldCharType="separate"/>
      </w:r>
      <w:r w:rsidRPr="00500052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t>1</w:t>
      </w:r>
      <w:r w:rsidRPr="00500052"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  <w:fldChar w:fldCharType="end"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– Загрузка станций МЦК в утренний час-пик (8-9 утра)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052"/>
        <w:gridCol w:w="1134"/>
        <w:gridCol w:w="1180"/>
        <w:gridCol w:w="3923"/>
      </w:tblGrid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center"/>
            <w:hideMark/>
          </w:tcPr>
          <w:p w:rsidR="003E4AF9" w:rsidRPr="003E4AF9" w:rsidRDefault="003E4AF9" w:rsidP="003E4AF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Станция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3E4AF9" w:rsidRPr="003E4AF9" w:rsidRDefault="003E4AF9" w:rsidP="003E4AF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Входы (8-9 утра)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E4AF9" w:rsidRPr="003E4AF9" w:rsidRDefault="003E4AF9" w:rsidP="003E4AF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Выходы (8-9 утра)</w:t>
            </w:r>
          </w:p>
        </w:tc>
        <w:tc>
          <w:tcPr>
            <w:tcW w:w="1180" w:type="dxa"/>
            <w:shd w:val="clear" w:color="auto" w:fill="auto"/>
            <w:noWrap/>
            <w:vAlign w:val="center"/>
            <w:hideMark/>
          </w:tcPr>
          <w:p w:rsidR="003E4AF9" w:rsidRPr="003E4AF9" w:rsidRDefault="003E4AF9" w:rsidP="003E4AF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Суммарная загрузка (8-9 утра)</w:t>
            </w:r>
          </w:p>
        </w:tc>
        <w:tc>
          <w:tcPr>
            <w:tcW w:w="3923" w:type="dxa"/>
            <w:vAlign w:val="center"/>
          </w:tcPr>
          <w:p w:rsidR="003E4AF9" w:rsidRPr="003E4AF9" w:rsidRDefault="003E4AF9" w:rsidP="003E4AF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Станции метрополитена с сопоставимой нагрузкой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Пл. Гагарина МЦК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4303</w:t>
            </w:r>
          </w:p>
        </w:tc>
        <w:tc>
          <w:tcPr>
            <w:tcW w:w="3923" w:type="dxa"/>
          </w:tcPr>
          <w:p w:rsidR="003E4AF9" w:rsidRPr="003E4AF9" w:rsidRDefault="00F63427" w:rsidP="009541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Дубровка, </w:t>
            </w:r>
            <w:proofErr w:type="spellStart"/>
            <w:r w:rsidR="00D529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Румянцево</w:t>
            </w:r>
            <w:proofErr w:type="spellEnd"/>
            <w:r w:rsidRPr="00F634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Ростокино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3454</w:t>
            </w:r>
          </w:p>
        </w:tc>
        <w:tc>
          <w:tcPr>
            <w:tcW w:w="3923" w:type="dxa"/>
          </w:tcPr>
          <w:p w:rsidR="003E4AF9" w:rsidRPr="003E4AF9" w:rsidRDefault="0032702C" w:rsidP="009541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0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Багратионовская</w:t>
            </w:r>
            <w:r w:rsidR="009541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Бульвар Адмирала </w:t>
            </w:r>
            <w:r w:rsidR="00954186" w:rsidRPr="009541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Ушакова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Кутузовская МЦК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3299</w:t>
            </w:r>
          </w:p>
        </w:tc>
        <w:tc>
          <w:tcPr>
            <w:tcW w:w="3923" w:type="dxa"/>
          </w:tcPr>
          <w:p w:rsidR="003E4AF9" w:rsidRPr="003E4AF9" w:rsidRDefault="00954186" w:rsidP="009541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0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Багратионовская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Бульвар Адмирала </w:t>
            </w:r>
            <w:r w:rsidRPr="009541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Ушакова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</w:t>
            </w:r>
            <w:proofErr w:type="gram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</w:t>
            </w:r>
            <w:proofErr w:type="gram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ентр МЦК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</w:t>
            </w:r>
          </w:p>
        </w:tc>
        <w:tc>
          <w:tcPr>
            <w:tcW w:w="3923" w:type="dxa"/>
          </w:tcPr>
          <w:p w:rsidR="003E4AF9" w:rsidRPr="003E4AF9" w:rsidRDefault="00954186" w:rsidP="009541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0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Багратионовская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Бульвар Адмирала </w:t>
            </w:r>
            <w:r w:rsidRPr="009541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Ушакова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Окружная МЦК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3195</w:t>
            </w:r>
          </w:p>
        </w:tc>
        <w:tc>
          <w:tcPr>
            <w:tcW w:w="3923" w:type="dxa"/>
          </w:tcPr>
          <w:p w:rsidR="003E4AF9" w:rsidRPr="003E4AF9" w:rsidRDefault="00954186" w:rsidP="009541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0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Багратионовская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Бульвар Адмирала </w:t>
            </w:r>
            <w:r w:rsidRPr="009541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Ушакова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Ботан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сад МЦК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2941</w:t>
            </w:r>
          </w:p>
        </w:tc>
        <w:tc>
          <w:tcPr>
            <w:tcW w:w="3923" w:type="dxa"/>
          </w:tcPr>
          <w:p w:rsidR="003E4AF9" w:rsidRPr="003E4AF9" w:rsidRDefault="00954186" w:rsidP="0095418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0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Багратионовская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Бульвар Адмирала </w:t>
            </w:r>
            <w:r w:rsidRPr="009541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Ушакова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Владыкино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2809</w:t>
            </w:r>
          </w:p>
        </w:tc>
        <w:tc>
          <w:tcPr>
            <w:tcW w:w="3923" w:type="dxa"/>
          </w:tcPr>
          <w:p w:rsidR="003E4AF9" w:rsidRPr="003E4AF9" w:rsidRDefault="00A2664B" w:rsidP="00A2664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Улица Горчакова,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Коптево МЦК 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2797</w:t>
            </w:r>
          </w:p>
        </w:tc>
        <w:tc>
          <w:tcPr>
            <w:tcW w:w="3923" w:type="dxa"/>
          </w:tcPr>
          <w:p w:rsidR="003E4AF9" w:rsidRPr="003E4AF9" w:rsidRDefault="00A2664B" w:rsidP="00A2664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Улица Горчакова,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Лихоборы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2721</w:t>
            </w:r>
          </w:p>
        </w:tc>
        <w:tc>
          <w:tcPr>
            <w:tcW w:w="3923" w:type="dxa"/>
          </w:tcPr>
          <w:p w:rsidR="003E4AF9" w:rsidRPr="003E4AF9" w:rsidRDefault="00AA58D4" w:rsidP="00AA58D4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Улица Горчакова,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Хорошево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2619</w:t>
            </w:r>
          </w:p>
        </w:tc>
        <w:tc>
          <w:tcPr>
            <w:tcW w:w="3923" w:type="dxa"/>
          </w:tcPr>
          <w:p w:rsidR="003E4AF9" w:rsidRPr="003E4AF9" w:rsidRDefault="00AC598E" w:rsidP="00AC598E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3E4AF9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Нижегородск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МЦК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3E4AF9" w:rsidRPr="003E4AF9" w:rsidRDefault="003E4AF9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2597</w:t>
            </w:r>
          </w:p>
        </w:tc>
        <w:tc>
          <w:tcPr>
            <w:tcW w:w="3923" w:type="dxa"/>
          </w:tcPr>
          <w:p w:rsidR="003E4AF9" w:rsidRPr="003E4AF9" w:rsidRDefault="00AC598E" w:rsidP="00AC598E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Андроновка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2474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Лужники МЦК 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2434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Шоссе </w:t>
            </w: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энтуз</w:t>
            </w:r>
            <w:proofErr w:type="gram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ЦК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2403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Балтийская МЦК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2368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Верхн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Котлы МЦК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2312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Измайлово МЦК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2232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Б-р </w:t>
            </w: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Рокоссов</w:t>
            </w:r>
            <w:proofErr w:type="gram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ЦК</w:t>
            </w:r>
            <w:proofErr w:type="spellEnd"/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2198</w:t>
            </w:r>
          </w:p>
        </w:tc>
        <w:tc>
          <w:tcPr>
            <w:tcW w:w="3923" w:type="dxa"/>
          </w:tcPr>
          <w:p w:rsidR="00AC598E" w:rsidRPr="003E4AF9" w:rsidRDefault="00AC598E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Филёвский</w:t>
            </w:r>
            <w:proofErr w:type="spellEnd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парк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AC598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Волоколамская</w:t>
            </w:r>
            <w:proofErr w:type="gramEnd"/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Крымская МЦК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1703</w:t>
            </w:r>
          </w:p>
        </w:tc>
        <w:tc>
          <w:tcPr>
            <w:tcW w:w="3923" w:type="dxa"/>
          </w:tcPr>
          <w:p w:rsidR="00AC598E" w:rsidRPr="003E4AF9" w:rsidRDefault="00DA5F10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Кутузовская, </w:t>
            </w:r>
            <w:r w:rsidRPr="00DA5F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  </w:t>
            </w:r>
          </w:p>
        </w:tc>
      </w:tr>
      <w:tr w:rsidR="00AC598E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Шелепиха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AC598E" w:rsidRPr="003E4AF9" w:rsidRDefault="00AC598E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1658</w:t>
            </w:r>
          </w:p>
        </w:tc>
        <w:tc>
          <w:tcPr>
            <w:tcW w:w="3923" w:type="dxa"/>
          </w:tcPr>
          <w:p w:rsidR="00AC598E" w:rsidRPr="003E4AF9" w:rsidRDefault="00DA5F10" w:rsidP="00DA5F10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Кутузовская, </w:t>
            </w:r>
            <w:r w:rsidRPr="00DA5F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  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Локомотив МЦК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1616</w:t>
            </w:r>
          </w:p>
        </w:tc>
        <w:tc>
          <w:tcPr>
            <w:tcW w:w="3923" w:type="dxa"/>
          </w:tcPr>
          <w:p w:rsidR="00DA5F10" w:rsidRPr="003E4AF9" w:rsidRDefault="00DA5F10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Кутузовская, </w:t>
            </w:r>
            <w:r w:rsidRPr="00DA5F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  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Панфиловская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1436</w:t>
            </w:r>
          </w:p>
        </w:tc>
        <w:tc>
          <w:tcPr>
            <w:tcW w:w="3923" w:type="dxa"/>
          </w:tcPr>
          <w:p w:rsidR="00DA5F10" w:rsidRPr="003E4AF9" w:rsidRDefault="00DA5F10" w:rsidP="0008102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Кутузовская, </w:t>
            </w:r>
            <w:r w:rsidRPr="00DA5F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  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Автозавод. МЦК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3923" w:type="dxa"/>
          </w:tcPr>
          <w:p w:rsidR="00DA5F10" w:rsidRPr="003E4AF9" w:rsidRDefault="00502848" w:rsidP="0050284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горы, </w:t>
            </w:r>
            <w:proofErr w:type="gramStart"/>
            <w:r w:rsidRPr="00502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Студенческая</w:t>
            </w:r>
            <w:proofErr w:type="gramEnd"/>
            <w:r w:rsidRPr="00502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Дубровка МЦК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3923" w:type="dxa"/>
          </w:tcPr>
          <w:p w:rsidR="00DA5F10" w:rsidRPr="003E4AF9" w:rsidRDefault="0079317F" w:rsidP="0079317F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горы, </w:t>
            </w:r>
            <w:proofErr w:type="gramStart"/>
            <w:r w:rsidRPr="00502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Студенческая</w:t>
            </w:r>
            <w:proofErr w:type="gramEnd"/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Стрешнево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1294</w:t>
            </w:r>
          </w:p>
        </w:tc>
        <w:tc>
          <w:tcPr>
            <w:tcW w:w="3923" w:type="dxa"/>
          </w:tcPr>
          <w:p w:rsidR="00DA5F10" w:rsidRPr="003E4AF9" w:rsidRDefault="0079317F" w:rsidP="0079317F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горы, </w:t>
            </w:r>
            <w:proofErr w:type="gramStart"/>
            <w:r w:rsidRPr="00502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Студенческая</w:t>
            </w:r>
            <w:proofErr w:type="gramEnd"/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Сокол</w:t>
            </w:r>
            <w:proofErr w:type="gram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ора МЦК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1293</w:t>
            </w:r>
          </w:p>
        </w:tc>
        <w:tc>
          <w:tcPr>
            <w:tcW w:w="3923" w:type="dxa"/>
          </w:tcPr>
          <w:p w:rsidR="00DA5F10" w:rsidRPr="003E4AF9" w:rsidRDefault="0079317F" w:rsidP="0079317F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Воробьевы горы, </w:t>
            </w:r>
            <w:proofErr w:type="gramStart"/>
            <w:r w:rsidRPr="005028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Студенческая</w:t>
            </w:r>
            <w:proofErr w:type="gramEnd"/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Зорге МКЦ   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3923" w:type="dxa"/>
          </w:tcPr>
          <w:p w:rsidR="00DA5F10" w:rsidRPr="003E4AF9" w:rsidRDefault="0079317F" w:rsidP="0079317F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Пионерская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Ломоносовский проспект 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Угрешская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МЦК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3923" w:type="dxa"/>
          </w:tcPr>
          <w:p w:rsidR="00DA5F10" w:rsidRPr="003E4AF9" w:rsidRDefault="00F457F9" w:rsidP="0079317F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Пионерская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Ломоносовский проспект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ЗИЛ МЦК         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3923" w:type="dxa"/>
          </w:tcPr>
          <w:p w:rsidR="00DA5F10" w:rsidRPr="003E4AF9" w:rsidRDefault="0079317F" w:rsidP="0079317F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Раменки, Спартак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Новохохлов</w:t>
            </w:r>
            <w:proofErr w:type="spellEnd"/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-я МЦК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3923" w:type="dxa"/>
          </w:tcPr>
          <w:p w:rsidR="00DA5F10" w:rsidRPr="003E4AF9" w:rsidRDefault="00F457F9" w:rsidP="00F457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Раменки, Спартак</w:t>
            </w:r>
          </w:p>
        </w:tc>
      </w:tr>
      <w:tr w:rsidR="00DA5F10" w:rsidRPr="003E4AF9" w:rsidTr="003E4AF9">
        <w:trPr>
          <w:trHeight w:val="255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Белокаменная МЦК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DA5F10" w:rsidRPr="003E4AF9" w:rsidRDefault="00DA5F10" w:rsidP="003E4AF9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E4AF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923" w:type="dxa"/>
          </w:tcPr>
          <w:p w:rsidR="00DA5F10" w:rsidRPr="003E4AF9" w:rsidRDefault="00927AAB" w:rsidP="00927AAB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ВВЦ, Телецентр (монорельс)</w:t>
            </w:r>
          </w:p>
        </w:tc>
      </w:tr>
    </w:tbl>
    <w:p w:rsidR="00630716" w:rsidRDefault="004F0D41" w:rsidP="009938EB">
      <w:r>
        <w:tab/>
      </w:r>
    </w:p>
    <w:p w:rsidR="008D03B2" w:rsidRDefault="00630716" w:rsidP="00630716">
      <w:pPr>
        <w:ind w:firstLine="708"/>
      </w:pPr>
      <w:r>
        <w:t>К н</w:t>
      </w:r>
      <w:r w:rsidR="008D03B2">
        <w:t>аиболее загружен</w:t>
      </w:r>
      <w:r>
        <w:t>ным</w:t>
      </w:r>
      <w:r w:rsidR="008D03B2">
        <w:t xml:space="preserve"> </w:t>
      </w:r>
      <w:r>
        <w:t>участкам МЦК в утренний час-пик относятся:</w:t>
      </w:r>
    </w:p>
    <w:p w:rsidR="00F5503F" w:rsidRDefault="00F87E24" w:rsidP="00630716">
      <w:pPr>
        <w:pStyle w:val="aa"/>
        <w:numPr>
          <w:ilvl w:val="0"/>
          <w:numId w:val="2"/>
        </w:numPr>
      </w:pPr>
      <w:proofErr w:type="spellStart"/>
      <w:r>
        <w:t>Владыкино</w:t>
      </w:r>
      <w:proofErr w:type="spellEnd"/>
      <w:r w:rsidR="00F5503F">
        <w:t xml:space="preserve"> – </w:t>
      </w:r>
      <w:proofErr w:type="gramStart"/>
      <w:r>
        <w:t>Окружная</w:t>
      </w:r>
      <w:proofErr w:type="gramEnd"/>
      <w:r>
        <w:t xml:space="preserve"> </w:t>
      </w:r>
      <w:r w:rsidR="00F5503F">
        <w:t>(9388 пасс.)</w:t>
      </w:r>
      <w:r w:rsidR="00C72387">
        <w:t>;</w:t>
      </w:r>
    </w:p>
    <w:p w:rsidR="00630716" w:rsidRDefault="00630716" w:rsidP="00630716">
      <w:pPr>
        <w:pStyle w:val="aa"/>
        <w:numPr>
          <w:ilvl w:val="0"/>
          <w:numId w:val="2"/>
        </w:numPr>
      </w:pPr>
      <w:proofErr w:type="spellStart"/>
      <w:r>
        <w:t>Лихоборы</w:t>
      </w:r>
      <w:proofErr w:type="spellEnd"/>
      <w:r>
        <w:t xml:space="preserve"> – Коптево (9181 пасс.)</w:t>
      </w:r>
      <w:r w:rsidR="00C72387">
        <w:t>;</w:t>
      </w:r>
    </w:p>
    <w:p w:rsidR="00630716" w:rsidRDefault="0022070C" w:rsidP="00630716">
      <w:pPr>
        <w:pStyle w:val="aa"/>
        <w:numPr>
          <w:ilvl w:val="0"/>
          <w:numId w:val="2"/>
        </w:numPr>
      </w:pPr>
      <w:r>
        <w:t>Лужники – Кутузовская (9086 пасс.)</w:t>
      </w:r>
      <w:r w:rsidR="00C72387">
        <w:t>;</w:t>
      </w:r>
    </w:p>
    <w:p w:rsidR="0022070C" w:rsidRDefault="00DD138E" w:rsidP="00630716">
      <w:pPr>
        <w:pStyle w:val="aa"/>
        <w:numPr>
          <w:ilvl w:val="0"/>
          <w:numId w:val="2"/>
        </w:numPr>
      </w:pPr>
      <w:proofErr w:type="gramStart"/>
      <w:r>
        <w:t>Окружная</w:t>
      </w:r>
      <w:proofErr w:type="gramEnd"/>
      <w:r>
        <w:t xml:space="preserve"> – </w:t>
      </w:r>
      <w:proofErr w:type="spellStart"/>
      <w:r>
        <w:t>Лихоборы</w:t>
      </w:r>
      <w:proofErr w:type="spellEnd"/>
      <w:r>
        <w:t xml:space="preserve"> (9064 пасс.)</w:t>
      </w:r>
      <w:r w:rsidR="00C72387">
        <w:t>;</w:t>
      </w:r>
    </w:p>
    <w:p w:rsidR="00DD138E" w:rsidRDefault="00A963D2" w:rsidP="00630716">
      <w:pPr>
        <w:pStyle w:val="aa"/>
        <w:numPr>
          <w:ilvl w:val="0"/>
          <w:numId w:val="2"/>
        </w:numPr>
      </w:pPr>
      <w:r>
        <w:t xml:space="preserve">Ботанический сад – </w:t>
      </w:r>
      <w:proofErr w:type="spellStart"/>
      <w:r>
        <w:t>Владыкино</w:t>
      </w:r>
      <w:proofErr w:type="spellEnd"/>
      <w:r>
        <w:t xml:space="preserve"> (9038 пасс.)</w:t>
      </w:r>
      <w:r w:rsidR="00C72387">
        <w:t>.</w:t>
      </w:r>
    </w:p>
    <w:p w:rsidR="00630716" w:rsidRDefault="00B063A0" w:rsidP="00EB4FFC">
      <w:pPr>
        <w:ind w:firstLine="708"/>
      </w:pPr>
      <w:r>
        <w:t>В целом северо-западный сектор МЦК существенно более загружен, чем юго-восточный (</w:t>
      </w:r>
      <w:r w:rsidRPr="003674B7">
        <w:rPr>
          <w:highlight w:val="yellow"/>
        </w:rPr>
        <w:t>Рисунок</w:t>
      </w:r>
      <w:r w:rsidR="003674B7" w:rsidRPr="003674B7">
        <w:rPr>
          <w:highlight w:val="yellow"/>
        </w:rPr>
        <w:t xml:space="preserve"> 1</w:t>
      </w:r>
      <w:r>
        <w:t xml:space="preserve">). </w:t>
      </w:r>
    </w:p>
    <w:p w:rsidR="00963818" w:rsidRDefault="00DD21D3" w:rsidP="00963818">
      <w:pPr>
        <w:keepNext/>
      </w:pPr>
      <w:r>
        <w:rPr>
          <w:noProof/>
          <w:lang w:eastAsia="ru-RU"/>
        </w:rPr>
        <w:drawing>
          <wp:inline distT="0" distB="0" distL="0" distR="0" wp14:anchorId="3558DC3E" wp14:editId="2D06075F">
            <wp:extent cx="5937250" cy="52514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18" w:rsidRDefault="00963818" w:rsidP="00963818">
      <w:pPr>
        <w:pStyle w:val="a9"/>
      </w:pPr>
      <w:r w:rsidRPr="00EB4FFC">
        <w:rPr>
          <w:highlight w:val="yellow"/>
        </w:rPr>
        <w:t xml:space="preserve">Рисунок </w:t>
      </w:r>
      <w:r w:rsidRPr="00EB4FFC">
        <w:rPr>
          <w:highlight w:val="yellow"/>
        </w:rPr>
        <w:fldChar w:fldCharType="begin"/>
      </w:r>
      <w:r w:rsidRPr="00EB4FFC">
        <w:rPr>
          <w:highlight w:val="yellow"/>
        </w:rPr>
        <w:instrText xml:space="preserve"> SEQ Рисунок \* ARABIC </w:instrText>
      </w:r>
      <w:r w:rsidRPr="00EB4FFC">
        <w:rPr>
          <w:highlight w:val="yellow"/>
        </w:rPr>
        <w:fldChar w:fldCharType="separate"/>
      </w:r>
      <w:r w:rsidR="00271B8C">
        <w:rPr>
          <w:noProof/>
          <w:highlight w:val="yellow"/>
        </w:rPr>
        <w:t>1</w:t>
      </w:r>
      <w:r w:rsidRPr="00EB4FFC">
        <w:rPr>
          <w:highlight w:val="yellow"/>
        </w:rPr>
        <w:fldChar w:fldCharType="end"/>
      </w:r>
      <w:r>
        <w:t xml:space="preserve"> – Загрузка перегонов МЦК в утренний час-пик</w:t>
      </w:r>
    </w:p>
    <w:p w:rsidR="0065747F" w:rsidRDefault="0065747F" w:rsidP="003674B7">
      <w:pPr>
        <w:pStyle w:val="a9"/>
        <w:jc w:val="both"/>
      </w:pPr>
      <w:r>
        <w:tab/>
        <w:t>Основной объём отправлений</w:t>
      </w:r>
      <w:r w:rsidR="00CB174E">
        <w:t xml:space="preserve"> (около 70%)</w:t>
      </w:r>
      <w:r>
        <w:t xml:space="preserve"> со станций МЦК в утренний час-пик составляют пассажиры, которые направляются также на станции МЦК</w:t>
      </w:r>
      <w:r w:rsidR="003674B7">
        <w:t xml:space="preserve">. При этом </w:t>
      </w:r>
      <w:r w:rsidR="003674B7">
        <w:lastRenderedPageBreak/>
        <w:t xml:space="preserve">наибольшее </w:t>
      </w:r>
      <w:r>
        <w:t xml:space="preserve"> </w:t>
      </w:r>
      <w:r w:rsidR="003674B7">
        <w:t>число пассажиров направляется на такие станции, как Площадь Гагарина, Деловой Центр, Лужники, Балтийская, Ботанический сад, Кутузовская</w:t>
      </w:r>
      <w:r w:rsidR="00511C04">
        <w:t xml:space="preserve"> (</w:t>
      </w:r>
      <w:r w:rsidR="00511C04" w:rsidRPr="00511C04">
        <w:rPr>
          <w:highlight w:val="yellow"/>
        </w:rPr>
        <w:t>Рисунок 2</w:t>
      </w:r>
      <w:r w:rsidR="00511C04">
        <w:t xml:space="preserve">). </w:t>
      </w:r>
      <w:r w:rsidR="003B2B40">
        <w:t xml:space="preserve">Значительное число пассажиров отправляется со станций МЦК на станции </w:t>
      </w:r>
      <w:proofErr w:type="spellStart"/>
      <w:r w:rsidR="003B2B40">
        <w:t>Калужско</w:t>
      </w:r>
      <w:proofErr w:type="spellEnd"/>
      <w:r w:rsidR="003B2B40">
        <w:t xml:space="preserve">-Рижской, </w:t>
      </w:r>
      <w:proofErr w:type="spellStart"/>
      <w:r w:rsidR="007B08FB">
        <w:t>Сокольнической</w:t>
      </w:r>
      <w:proofErr w:type="spellEnd"/>
      <w:r w:rsidR="007B08FB">
        <w:t xml:space="preserve"> и </w:t>
      </w:r>
      <w:r w:rsidR="003B2B40">
        <w:t>Серпуховско-</w:t>
      </w:r>
      <w:proofErr w:type="spellStart"/>
      <w:r w:rsidR="003B2B40">
        <w:t>Тимирязевской</w:t>
      </w:r>
      <w:proofErr w:type="spellEnd"/>
      <w:r w:rsidR="003B2B40">
        <w:t xml:space="preserve"> </w:t>
      </w:r>
      <w:r w:rsidR="007B08FB">
        <w:t xml:space="preserve">линий. </w:t>
      </w:r>
      <w:r w:rsidR="003B2B40">
        <w:t xml:space="preserve"> </w:t>
      </w:r>
    </w:p>
    <w:p w:rsidR="00C47DB9" w:rsidRDefault="006F358A" w:rsidP="00C47DB9">
      <w:pPr>
        <w:keepNext/>
      </w:pPr>
      <w:r>
        <w:rPr>
          <w:noProof/>
          <w:lang w:eastAsia="ru-RU"/>
        </w:rPr>
        <w:drawing>
          <wp:inline distT="0" distB="0" distL="0" distR="0" wp14:anchorId="394A366A" wp14:editId="6F164FDB">
            <wp:extent cx="5937250" cy="5378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4E" w:rsidRDefault="00C47DB9" w:rsidP="00534F7A">
      <w:pPr>
        <w:pStyle w:val="a9"/>
      </w:pPr>
      <w:r w:rsidRPr="00437ED5">
        <w:rPr>
          <w:highlight w:val="yellow"/>
        </w:rPr>
        <w:t xml:space="preserve">Рисунок </w:t>
      </w:r>
      <w:r w:rsidRPr="00437ED5">
        <w:rPr>
          <w:highlight w:val="yellow"/>
        </w:rPr>
        <w:fldChar w:fldCharType="begin"/>
      </w:r>
      <w:r w:rsidRPr="00437ED5">
        <w:rPr>
          <w:highlight w:val="yellow"/>
        </w:rPr>
        <w:instrText xml:space="preserve"> SEQ Рисунок \* ARABIC </w:instrText>
      </w:r>
      <w:r w:rsidRPr="00437ED5">
        <w:rPr>
          <w:highlight w:val="yellow"/>
        </w:rPr>
        <w:fldChar w:fldCharType="separate"/>
      </w:r>
      <w:r w:rsidR="00271B8C">
        <w:rPr>
          <w:noProof/>
          <w:highlight w:val="yellow"/>
        </w:rPr>
        <w:t>2</w:t>
      </w:r>
      <w:r w:rsidRPr="00437ED5">
        <w:rPr>
          <w:highlight w:val="yellow"/>
        </w:rPr>
        <w:fldChar w:fldCharType="end"/>
      </w:r>
      <w:r>
        <w:t xml:space="preserve"> – Объём отправлений со станций МЦК </w:t>
      </w:r>
      <w:r w:rsidR="00534F7A">
        <w:t>в разрезе</w:t>
      </w:r>
      <w:r>
        <w:t xml:space="preserve"> станци</w:t>
      </w:r>
      <w:r w:rsidR="00534F7A">
        <w:t>й</w:t>
      </w:r>
      <w:r>
        <w:t xml:space="preserve"> </w:t>
      </w:r>
      <w:r w:rsidR="00534F7A">
        <w:t>назначения</w:t>
      </w:r>
      <w:r>
        <w:rPr>
          <w:rStyle w:val="af5"/>
        </w:rPr>
        <w:footnoteReference w:id="3"/>
      </w:r>
    </w:p>
    <w:p w:rsidR="0097364A" w:rsidRPr="008C6126" w:rsidRDefault="0097364A" w:rsidP="00E15C4E">
      <w:r>
        <w:tab/>
        <w:t xml:space="preserve">Основной объем прибытий на станции МЦК </w:t>
      </w:r>
      <w:r w:rsidR="000427BF">
        <w:t xml:space="preserve">также составляют пассажиры, отправляющихся со станций МЦК. </w:t>
      </w:r>
      <w:r w:rsidR="008800F5">
        <w:t xml:space="preserve">Наибольшее количество пассажиров прибывает на станции МЦК с таких станций, как </w:t>
      </w:r>
      <w:proofErr w:type="spellStart"/>
      <w:r w:rsidR="00D7516A">
        <w:t>Ростокино</w:t>
      </w:r>
      <w:proofErr w:type="spellEnd"/>
      <w:r w:rsidR="00D7516A">
        <w:t xml:space="preserve">, </w:t>
      </w:r>
      <w:proofErr w:type="gramStart"/>
      <w:r w:rsidR="00D7516A">
        <w:t>Окружная</w:t>
      </w:r>
      <w:proofErr w:type="gramEnd"/>
      <w:r w:rsidR="00D7516A">
        <w:t xml:space="preserve">, </w:t>
      </w:r>
      <w:proofErr w:type="spellStart"/>
      <w:r w:rsidR="00D7516A">
        <w:t>Андроновка</w:t>
      </w:r>
      <w:proofErr w:type="spellEnd"/>
      <w:r w:rsidR="00D7516A">
        <w:t xml:space="preserve">, </w:t>
      </w:r>
      <w:proofErr w:type="spellStart"/>
      <w:r w:rsidR="00D7516A">
        <w:t>Лихоборы</w:t>
      </w:r>
      <w:proofErr w:type="spellEnd"/>
      <w:r w:rsidR="00D7516A">
        <w:t xml:space="preserve">. </w:t>
      </w:r>
      <w:r w:rsidR="0062249B">
        <w:t xml:space="preserve">Значительное число пассажиров прибывает на станции МЦК со станций, расположенных на северных участках </w:t>
      </w:r>
      <w:proofErr w:type="spellStart"/>
      <w:r w:rsidR="0062249B">
        <w:t>Калужско</w:t>
      </w:r>
      <w:proofErr w:type="spellEnd"/>
      <w:r w:rsidR="0062249B">
        <w:t>-Рижской и Серпуховско-</w:t>
      </w:r>
      <w:proofErr w:type="spellStart"/>
      <w:r w:rsidR="0062249B">
        <w:t>Тимирязевской</w:t>
      </w:r>
      <w:proofErr w:type="spellEnd"/>
      <w:r w:rsidR="0062249B">
        <w:t xml:space="preserve"> линий (</w:t>
      </w:r>
      <w:r w:rsidR="0062249B" w:rsidRPr="0062249B">
        <w:rPr>
          <w:highlight w:val="yellow"/>
        </w:rPr>
        <w:t>Рисунок 3</w:t>
      </w:r>
      <w:r w:rsidR="0062249B">
        <w:t xml:space="preserve">). </w:t>
      </w:r>
      <w:bookmarkStart w:id="0" w:name="_GoBack"/>
      <w:bookmarkEnd w:id="0"/>
    </w:p>
    <w:p w:rsidR="005F151A" w:rsidRDefault="005F151A" w:rsidP="005F151A"/>
    <w:p w:rsidR="0074287B" w:rsidRDefault="00BA7DFB" w:rsidP="0074287B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83509F0" wp14:editId="05CB1A73">
            <wp:extent cx="5937250" cy="53467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F8" w:rsidRPr="00697433" w:rsidRDefault="0074287B" w:rsidP="00697433">
      <w:pPr>
        <w:pStyle w:val="af7"/>
        <w:jc w:val="center"/>
        <w:rPr>
          <w:b w:val="0"/>
          <w:bCs w:val="0"/>
          <w:color w:val="auto"/>
          <w:sz w:val="24"/>
          <w:szCs w:val="32"/>
        </w:rPr>
      </w:pPr>
      <w:r w:rsidRPr="0074287B">
        <w:rPr>
          <w:b w:val="0"/>
          <w:bCs w:val="0"/>
          <w:color w:val="auto"/>
          <w:sz w:val="24"/>
          <w:szCs w:val="32"/>
        </w:rPr>
        <w:t xml:space="preserve">Рисунок </w:t>
      </w:r>
      <w:r w:rsidRPr="0074287B">
        <w:rPr>
          <w:b w:val="0"/>
          <w:bCs w:val="0"/>
          <w:color w:val="auto"/>
          <w:sz w:val="24"/>
          <w:szCs w:val="32"/>
        </w:rPr>
        <w:fldChar w:fldCharType="begin"/>
      </w:r>
      <w:r w:rsidRPr="0074287B">
        <w:rPr>
          <w:b w:val="0"/>
          <w:bCs w:val="0"/>
          <w:color w:val="auto"/>
          <w:sz w:val="24"/>
          <w:szCs w:val="32"/>
        </w:rPr>
        <w:instrText xml:space="preserve"> SEQ Рисунок \* ARABIC </w:instrText>
      </w:r>
      <w:r w:rsidRPr="0074287B">
        <w:rPr>
          <w:b w:val="0"/>
          <w:bCs w:val="0"/>
          <w:color w:val="auto"/>
          <w:sz w:val="24"/>
          <w:szCs w:val="32"/>
        </w:rPr>
        <w:fldChar w:fldCharType="separate"/>
      </w:r>
      <w:r w:rsidR="00271B8C">
        <w:rPr>
          <w:b w:val="0"/>
          <w:bCs w:val="0"/>
          <w:noProof/>
          <w:color w:val="auto"/>
          <w:sz w:val="24"/>
          <w:szCs w:val="32"/>
        </w:rPr>
        <w:t>3</w:t>
      </w:r>
      <w:r w:rsidRPr="0074287B">
        <w:rPr>
          <w:b w:val="0"/>
          <w:bCs w:val="0"/>
          <w:color w:val="auto"/>
          <w:sz w:val="24"/>
          <w:szCs w:val="32"/>
        </w:rPr>
        <w:fldChar w:fldCharType="end"/>
      </w:r>
      <w:r w:rsidRPr="0074287B">
        <w:rPr>
          <w:b w:val="0"/>
          <w:bCs w:val="0"/>
          <w:color w:val="auto"/>
          <w:sz w:val="24"/>
          <w:szCs w:val="32"/>
        </w:rPr>
        <w:t xml:space="preserve"> </w:t>
      </w:r>
      <w:r w:rsidR="00697433">
        <w:rPr>
          <w:b w:val="0"/>
          <w:bCs w:val="0"/>
          <w:color w:val="auto"/>
          <w:sz w:val="24"/>
          <w:szCs w:val="32"/>
        </w:rPr>
        <w:t>–</w:t>
      </w:r>
      <w:r w:rsidRPr="0074287B">
        <w:rPr>
          <w:b w:val="0"/>
          <w:bCs w:val="0"/>
          <w:color w:val="auto"/>
          <w:sz w:val="24"/>
          <w:szCs w:val="32"/>
        </w:rPr>
        <w:t xml:space="preserve"> Объём прибытий на станции МЦК в разрезе станций отправления</w:t>
      </w:r>
    </w:p>
    <w:p w:rsidR="00C779B5" w:rsidRDefault="00C779B5" w:rsidP="00C779B5">
      <w:r>
        <w:tab/>
        <w:t>Наибольшие пассажиропотоки между станциями МЦК в утренний час-пик (от 100 пасс.) наблюдаются на направлениях</w:t>
      </w:r>
      <w:r w:rsidR="00876474">
        <w:t>:</w:t>
      </w:r>
      <w:r>
        <w:t xml:space="preserve"> </w:t>
      </w:r>
      <w:proofErr w:type="spellStart"/>
      <w:r>
        <w:t>Ростокино</w:t>
      </w:r>
      <w:proofErr w:type="spellEnd"/>
      <w:r>
        <w:t xml:space="preserve"> – Балтийская,  </w:t>
      </w:r>
      <w:proofErr w:type="spellStart"/>
      <w:r>
        <w:t>Ростокино</w:t>
      </w:r>
      <w:proofErr w:type="spellEnd"/>
      <w:r>
        <w:t xml:space="preserve"> – Деловой центр,  Окружная – Балтийская, </w:t>
      </w:r>
      <w:r w:rsidR="0036508E">
        <w:t xml:space="preserve">Площадь Гагарина – Деловой центр, </w:t>
      </w:r>
      <w:proofErr w:type="spellStart"/>
      <w:r w:rsidR="0036508E">
        <w:t>Ростокино</w:t>
      </w:r>
      <w:proofErr w:type="spellEnd"/>
      <w:r w:rsidR="0036508E">
        <w:t xml:space="preserve"> – Шоссе </w:t>
      </w:r>
      <w:r w:rsidR="0087672C">
        <w:t>Э</w:t>
      </w:r>
      <w:r w:rsidR="0036508E">
        <w:t xml:space="preserve">нтузиастов, </w:t>
      </w:r>
      <w:proofErr w:type="spellStart"/>
      <w:r w:rsidR="002D1DB0">
        <w:t>Лихоборы</w:t>
      </w:r>
      <w:proofErr w:type="spellEnd"/>
      <w:r w:rsidR="002D1DB0">
        <w:t xml:space="preserve"> – Деловой центр. </w:t>
      </w:r>
    </w:p>
    <w:p w:rsidR="00EC1FFA" w:rsidRDefault="00EC1FFA" w:rsidP="00EC1FFA">
      <w:pPr>
        <w:pStyle w:val="1"/>
      </w:pPr>
      <w:r w:rsidRPr="00EC1FFA">
        <w:t>2. Оценка влияния МЦК на распределение пассажиропотоков на прочих видах городского пассажирского транспорта</w:t>
      </w:r>
    </w:p>
    <w:p w:rsidR="00E7184B" w:rsidRDefault="00E7184B" w:rsidP="00E7184B">
      <w:r>
        <w:tab/>
        <w:t xml:space="preserve">Для оценки </w:t>
      </w:r>
      <w:r w:rsidRPr="00EC1FFA">
        <w:t>влияния МЦК на распределение пассажиропотоков</w:t>
      </w:r>
      <w:r>
        <w:t xml:space="preserve"> в Московском метрополитене были использованы данные в виде матриц корреспонденций между станциями метрополитена за два будних дня: в марте 2016 года и в марте 2017 года. </w:t>
      </w:r>
      <w:r w:rsidR="00C60101">
        <w:tab/>
      </w:r>
      <w:r>
        <w:t xml:space="preserve"> </w:t>
      </w:r>
    </w:p>
    <w:p w:rsidR="00F31678" w:rsidRDefault="00375C2C" w:rsidP="00E7184B">
      <w:pPr>
        <w:ind w:firstLine="708"/>
      </w:pPr>
      <w:r>
        <w:t>Суммарный пассажиропоток</w:t>
      </w:r>
      <w:r w:rsidR="00E7184B">
        <w:t xml:space="preserve"> за день </w:t>
      </w:r>
      <w:r>
        <w:t xml:space="preserve">в 2016 году </w:t>
      </w:r>
      <w:r w:rsidR="00E7184B">
        <w:t xml:space="preserve">составил </w:t>
      </w:r>
      <w:r>
        <w:t>8</w:t>
      </w:r>
      <w:r w:rsidR="00357BC0">
        <w:t> </w:t>
      </w:r>
      <w:r>
        <w:t>127</w:t>
      </w:r>
      <w:r w:rsidR="00357BC0">
        <w:t xml:space="preserve"> </w:t>
      </w:r>
      <w:r>
        <w:t>533 человека</w:t>
      </w:r>
      <w:r w:rsidR="00E7184B">
        <w:t>, с</w:t>
      </w:r>
      <w:r>
        <w:t xml:space="preserve">уммарный пассажиропоток </w:t>
      </w:r>
      <w:r w:rsidR="00E7184B">
        <w:t>за день в</w:t>
      </w:r>
      <w:r>
        <w:t xml:space="preserve"> 2017 году </w:t>
      </w:r>
      <w:r w:rsidR="00E7184B">
        <w:t xml:space="preserve">– </w:t>
      </w:r>
      <w:r>
        <w:t>7 965 661 человека</w:t>
      </w:r>
      <w:r w:rsidR="00E7184B">
        <w:t xml:space="preserve">. Для обеспечения сопоставимости данные 2017 года были приведены к уровню нагрузки 2016 года путем </w:t>
      </w:r>
      <w:r w:rsidR="00E7184B">
        <w:lastRenderedPageBreak/>
        <w:t>умножения значений загрузки по каждому перегону на к</w:t>
      </w:r>
      <w:r w:rsidR="00F31678">
        <w:t xml:space="preserve">оэффициент </w:t>
      </w:r>
      <w:r w:rsidR="00810293">
        <w:t>1,02</w:t>
      </w:r>
      <w:r w:rsidR="00E7184B">
        <w:t xml:space="preserve"> (соотношение суммарных пассажиропоток</w:t>
      </w:r>
      <w:r w:rsidR="003F4A73">
        <w:t xml:space="preserve">ов за день в 2016 и 2017 году). </w:t>
      </w:r>
    </w:p>
    <w:p w:rsidR="00D845FF" w:rsidRDefault="00D845FF" w:rsidP="00E7184B">
      <w:pPr>
        <w:ind w:firstLine="708"/>
      </w:pPr>
      <w:r>
        <w:t>На схеме отображено изменение загрузки линий метрополитена в пределах МЦК.</w:t>
      </w:r>
      <w:r w:rsidR="005E6937">
        <w:t xml:space="preserve"> Наиболее существенные изменения – увеличение загрузки на перегонах Люблинско-Дмитровский линии и сокращение загрузки Серпуховско-</w:t>
      </w:r>
      <w:proofErr w:type="spellStart"/>
      <w:r w:rsidR="005E6937">
        <w:t>Тимирязевской</w:t>
      </w:r>
      <w:proofErr w:type="spellEnd"/>
      <w:r w:rsidR="005E6937">
        <w:t xml:space="preserve"> линии </w:t>
      </w:r>
      <w:r w:rsidR="00D11AB9">
        <w:t>– обусловлены продлением Люблинско-</w:t>
      </w:r>
      <w:proofErr w:type="spellStart"/>
      <w:r w:rsidR="00D11AB9">
        <w:t>Дмитровск</w:t>
      </w:r>
      <w:r w:rsidR="0080752E">
        <w:t>ой</w:t>
      </w:r>
      <w:proofErr w:type="spellEnd"/>
      <w:r w:rsidR="0080752E">
        <w:t xml:space="preserve"> линии. При этом на участках прочих радиальных линий прослеживается снижение загрузки в пределах МЦК.</w:t>
      </w:r>
      <w:r w:rsidR="00020F7C">
        <w:t xml:space="preserve"> Также наблюдается снижение загрузки на подавляющем числе перегонов Кольцевой линии.</w:t>
      </w:r>
      <w:r w:rsidR="0080752E">
        <w:t xml:space="preserve"> </w:t>
      </w:r>
    </w:p>
    <w:p w:rsidR="007672D7" w:rsidRDefault="000D6C41" w:rsidP="007672D7">
      <w:pPr>
        <w:keepNext/>
      </w:pPr>
      <w:r>
        <w:rPr>
          <w:noProof/>
          <w:lang w:eastAsia="ru-RU"/>
        </w:rPr>
        <w:drawing>
          <wp:inline distT="0" distB="0" distL="0" distR="0" wp14:anchorId="619F61CF" wp14:editId="3A7839DC">
            <wp:extent cx="5929630" cy="4785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41" w:rsidRPr="007672D7" w:rsidRDefault="007672D7" w:rsidP="007672D7">
      <w:pPr>
        <w:pStyle w:val="af7"/>
        <w:jc w:val="center"/>
        <w:rPr>
          <w:b w:val="0"/>
          <w:bCs w:val="0"/>
          <w:color w:val="auto"/>
          <w:sz w:val="24"/>
          <w:szCs w:val="32"/>
        </w:rPr>
      </w:pPr>
      <w:r w:rsidRPr="007672D7">
        <w:rPr>
          <w:b w:val="0"/>
          <w:bCs w:val="0"/>
          <w:color w:val="auto"/>
          <w:sz w:val="24"/>
          <w:szCs w:val="32"/>
        </w:rPr>
        <w:t xml:space="preserve">Рисунок </w:t>
      </w:r>
      <w:r w:rsidRPr="007672D7">
        <w:rPr>
          <w:b w:val="0"/>
          <w:bCs w:val="0"/>
          <w:color w:val="auto"/>
          <w:sz w:val="24"/>
          <w:szCs w:val="32"/>
        </w:rPr>
        <w:fldChar w:fldCharType="begin"/>
      </w:r>
      <w:r w:rsidRPr="007672D7">
        <w:rPr>
          <w:b w:val="0"/>
          <w:bCs w:val="0"/>
          <w:color w:val="auto"/>
          <w:sz w:val="24"/>
          <w:szCs w:val="32"/>
        </w:rPr>
        <w:instrText xml:space="preserve"> SEQ Рисунок \* ARABIC </w:instrText>
      </w:r>
      <w:r w:rsidRPr="007672D7">
        <w:rPr>
          <w:b w:val="0"/>
          <w:bCs w:val="0"/>
          <w:color w:val="auto"/>
          <w:sz w:val="24"/>
          <w:szCs w:val="32"/>
        </w:rPr>
        <w:fldChar w:fldCharType="separate"/>
      </w:r>
      <w:r w:rsidR="00271B8C">
        <w:rPr>
          <w:b w:val="0"/>
          <w:bCs w:val="0"/>
          <w:noProof/>
          <w:color w:val="auto"/>
          <w:sz w:val="24"/>
          <w:szCs w:val="32"/>
        </w:rPr>
        <w:t>4</w:t>
      </w:r>
      <w:r w:rsidRPr="007672D7">
        <w:rPr>
          <w:b w:val="0"/>
          <w:bCs w:val="0"/>
          <w:color w:val="auto"/>
          <w:sz w:val="24"/>
          <w:szCs w:val="32"/>
        </w:rPr>
        <w:fldChar w:fldCharType="end"/>
      </w:r>
      <w:r w:rsidRPr="007672D7">
        <w:rPr>
          <w:b w:val="0"/>
          <w:bCs w:val="0"/>
          <w:color w:val="auto"/>
          <w:sz w:val="24"/>
          <w:szCs w:val="32"/>
        </w:rPr>
        <w:t xml:space="preserve"> </w:t>
      </w:r>
      <w:r>
        <w:rPr>
          <w:b w:val="0"/>
          <w:bCs w:val="0"/>
          <w:color w:val="auto"/>
          <w:sz w:val="24"/>
          <w:szCs w:val="32"/>
        </w:rPr>
        <w:t>–</w:t>
      </w:r>
      <w:r w:rsidRPr="007672D7">
        <w:rPr>
          <w:b w:val="0"/>
          <w:bCs w:val="0"/>
          <w:color w:val="auto"/>
          <w:sz w:val="24"/>
          <w:szCs w:val="32"/>
        </w:rPr>
        <w:t xml:space="preserve"> Изменение загрузки линий метрополитена в пределах МЦК в 2016 – 2017 гг</w:t>
      </w:r>
      <w:proofErr w:type="gramStart"/>
      <w:r w:rsidRPr="007672D7">
        <w:rPr>
          <w:b w:val="0"/>
          <w:bCs w:val="0"/>
          <w:color w:val="auto"/>
          <w:sz w:val="24"/>
          <w:szCs w:val="32"/>
        </w:rPr>
        <w:t xml:space="preserve">.. % </w:t>
      </w:r>
      <w:proofErr w:type="gramEnd"/>
    </w:p>
    <w:p w:rsidR="00FB7064" w:rsidRDefault="0057662A" w:rsidP="0057662A">
      <w:pPr>
        <w:pStyle w:val="1"/>
      </w:pPr>
      <w:r>
        <w:t>3. Оценка влияния МЦК на показатели транспортной доступности территорий г. Москвы</w:t>
      </w:r>
    </w:p>
    <w:p w:rsidR="00550838" w:rsidRDefault="00D32C63" w:rsidP="00866353">
      <w:r>
        <w:tab/>
        <w:t xml:space="preserve">Введение </w:t>
      </w:r>
      <w:r w:rsidR="00866353">
        <w:t xml:space="preserve">МЦК позволило сократить время в пути для большого количества пассажиров Московского метрополитена.  </w:t>
      </w:r>
      <w:r w:rsidR="00942F63">
        <w:t xml:space="preserve">На </w:t>
      </w:r>
      <w:r w:rsidR="00942F63" w:rsidRPr="00942F63">
        <w:rPr>
          <w:highlight w:val="yellow"/>
        </w:rPr>
        <w:t>рисунках</w:t>
      </w:r>
      <w:r w:rsidR="000B33F5">
        <w:t xml:space="preserve"> 5 и 6</w:t>
      </w:r>
      <w:r w:rsidR="00942F63">
        <w:t xml:space="preserve"> представлены примеры сокращения среднего времени в пути в 2016 – 2017 гг. для пассажиров, пользующихся станциями </w:t>
      </w:r>
      <w:proofErr w:type="gramStart"/>
      <w:r w:rsidR="00942F63">
        <w:t>Партизанская</w:t>
      </w:r>
      <w:proofErr w:type="gramEnd"/>
      <w:r w:rsidR="00942F63">
        <w:t xml:space="preserve"> и Международная. </w:t>
      </w:r>
    </w:p>
    <w:p w:rsidR="00091238" w:rsidRDefault="00E80516" w:rsidP="00091238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7EFA8A" wp14:editId="795E6535">
            <wp:extent cx="3718434" cy="407294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99" cy="40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16" w:rsidRDefault="00091238" w:rsidP="00091238">
      <w:pPr>
        <w:pStyle w:val="a9"/>
      </w:pPr>
      <w:r>
        <w:t xml:space="preserve">Рисунок </w:t>
      </w:r>
      <w:fldSimple w:instr=" SEQ Рисунок \* ARABIC ">
        <w:r w:rsidR="00271B8C">
          <w:rPr>
            <w:noProof/>
          </w:rPr>
          <w:t>5</w:t>
        </w:r>
      </w:fldSimple>
      <w:r>
        <w:t xml:space="preserve"> – Сокращение среднего времени в пути для пользователей ст. </w:t>
      </w:r>
      <w:proofErr w:type="gramStart"/>
      <w:r>
        <w:t>Партизанская</w:t>
      </w:r>
      <w:proofErr w:type="gramEnd"/>
      <w:r>
        <w:t>, мин</w:t>
      </w:r>
    </w:p>
    <w:p w:rsidR="00091238" w:rsidRDefault="00DC6042" w:rsidP="0009123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F770C16" wp14:editId="1517AE31">
            <wp:extent cx="3482710" cy="395089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40" cy="39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38" w:rsidRDefault="00091238" w:rsidP="004D7673">
      <w:pPr>
        <w:pStyle w:val="a9"/>
      </w:pPr>
      <w:r>
        <w:t xml:space="preserve">Рисунок </w:t>
      </w:r>
      <w:fldSimple w:instr=" SEQ Рисунок \* ARABIC ">
        <w:r w:rsidR="00271B8C">
          <w:rPr>
            <w:noProof/>
          </w:rPr>
          <w:t>6</w:t>
        </w:r>
      </w:fldSimple>
      <w:r>
        <w:t xml:space="preserve"> - Сокращение среднего времени в пути для пользователей ст. </w:t>
      </w:r>
      <w:proofErr w:type="gramStart"/>
      <w:r>
        <w:t>Международная</w:t>
      </w:r>
      <w:proofErr w:type="gramEnd"/>
      <w:r>
        <w:t>, мин</w:t>
      </w:r>
    </w:p>
    <w:p w:rsidR="000511DF" w:rsidRDefault="000511DF" w:rsidP="000511DF">
      <w:pPr>
        <w:ind w:firstLine="708"/>
      </w:pPr>
      <w:r>
        <w:lastRenderedPageBreak/>
        <w:t xml:space="preserve">На </w:t>
      </w:r>
      <w:r w:rsidRPr="00C315A6">
        <w:rPr>
          <w:highlight w:val="yellow"/>
        </w:rPr>
        <w:t>рисунке</w:t>
      </w:r>
      <w:r w:rsidR="000B33F5">
        <w:t xml:space="preserve"> 7</w:t>
      </w:r>
      <w:r>
        <w:t xml:space="preserve"> отражена суммарная экономия времени в пути в утренний час-пик пассажирами, входящими в Московский метрополитен на соответствующих станциях.   Наибольшая экономия времени в пути характерна для северных участков </w:t>
      </w:r>
      <w:proofErr w:type="spellStart"/>
      <w:r>
        <w:t>Калужско</w:t>
      </w:r>
      <w:proofErr w:type="spellEnd"/>
      <w:r>
        <w:t>-Рижской и Серпуховско-</w:t>
      </w:r>
      <w:proofErr w:type="spellStart"/>
      <w:r>
        <w:t>Тимирязевской</w:t>
      </w:r>
      <w:proofErr w:type="spellEnd"/>
      <w:r>
        <w:t xml:space="preserve"> линий, а также для станций Бульвар Рокоссовского и Черкизовская Сокольнический линии.    </w:t>
      </w:r>
    </w:p>
    <w:p w:rsidR="000511DF" w:rsidRDefault="000511DF" w:rsidP="004D7673">
      <w:pPr>
        <w:pStyle w:val="a9"/>
      </w:pPr>
    </w:p>
    <w:p w:rsidR="00271B8C" w:rsidRDefault="001765D2" w:rsidP="00271B8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7F91EAE" wp14:editId="5B1AE1E2">
            <wp:extent cx="4776142" cy="522274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79" cy="52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D2" w:rsidRPr="00C60101" w:rsidRDefault="00271B8C" w:rsidP="00271B8C">
      <w:pPr>
        <w:pStyle w:val="a9"/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 xml:space="preserve"> – Суммарная экономия времени в пути пассажирами, отправляющимися со станци</w:t>
      </w:r>
      <w:r w:rsidR="00D5284D">
        <w:t xml:space="preserve">й </w:t>
      </w:r>
      <w:r>
        <w:t xml:space="preserve">Московского метрополитена в утренний час-пик, мин </w:t>
      </w:r>
    </w:p>
    <w:sectPr w:rsidR="001765D2" w:rsidRPr="00C60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D46" w:rsidRDefault="00924D46" w:rsidP="00EA6AC9">
      <w:r>
        <w:separator/>
      </w:r>
    </w:p>
  </w:endnote>
  <w:endnote w:type="continuationSeparator" w:id="0">
    <w:p w:rsidR="00924D46" w:rsidRDefault="00924D46" w:rsidP="00EA6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D46" w:rsidRDefault="00924D46" w:rsidP="00EA6AC9">
      <w:r>
        <w:separator/>
      </w:r>
    </w:p>
  </w:footnote>
  <w:footnote w:type="continuationSeparator" w:id="0">
    <w:p w:rsidR="00924D46" w:rsidRDefault="00924D46" w:rsidP="00EA6AC9">
      <w:r>
        <w:continuationSeparator/>
      </w:r>
    </w:p>
  </w:footnote>
  <w:footnote w:id="1">
    <w:p w:rsidR="00EA6AC9" w:rsidRDefault="00EA6AC9" w:rsidP="00EA6AC9">
      <w:pPr>
        <w:pStyle w:val="af3"/>
      </w:pPr>
      <w:r>
        <w:rPr>
          <w:rStyle w:val="af5"/>
        </w:rPr>
        <w:footnoteRef/>
      </w:r>
      <w:r>
        <w:t xml:space="preserve"> Московское центральное кольцо за год работы перевезло более 97 </w:t>
      </w:r>
      <w:proofErr w:type="gramStart"/>
      <w:r>
        <w:t>млн</w:t>
      </w:r>
      <w:proofErr w:type="gramEnd"/>
      <w:r>
        <w:t xml:space="preserve"> пассажиров. </w:t>
      </w:r>
      <w:hyperlink r:id="rId1" w:history="1">
        <w:r w:rsidRPr="00421C5B">
          <w:rPr>
            <w:rStyle w:val="af6"/>
          </w:rPr>
          <w:t>http://tass.ru/moskva/4546455</w:t>
        </w:r>
      </w:hyperlink>
      <w:r>
        <w:t xml:space="preserve"> </w:t>
      </w:r>
    </w:p>
  </w:footnote>
  <w:footnote w:id="2">
    <w:p w:rsidR="00AB7DF4" w:rsidRDefault="00AB7DF4">
      <w:pPr>
        <w:pStyle w:val="af3"/>
      </w:pPr>
      <w:r>
        <w:rPr>
          <w:rStyle w:val="af5"/>
        </w:rPr>
        <w:footnoteRef/>
      </w:r>
      <w:r>
        <w:t xml:space="preserve"> </w:t>
      </w:r>
      <w:r w:rsidR="0024159D" w:rsidRPr="0024159D">
        <w:t xml:space="preserve">Международная Ассоциация «Метро». </w:t>
      </w:r>
      <w:hyperlink r:id="rId2" w:history="1">
        <w:r w:rsidRPr="00421C5B">
          <w:rPr>
            <w:rStyle w:val="af6"/>
          </w:rPr>
          <w:t>http://asmetro.ru/upload/docs/2016/2015.pdf</w:t>
        </w:r>
      </w:hyperlink>
      <w:r>
        <w:t xml:space="preserve"> </w:t>
      </w:r>
    </w:p>
  </w:footnote>
  <w:footnote w:id="3">
    <w:p w:rsidR="00C47DB9" w:rsidRDefault="00C47DB9">
      <w:pPr>
        <w:pStyle w:val="af3"/>
      </w:pPr>
      <w:r>
        <w:rPr>
          <w:rStyle w:val="af5"/>
        </w:rPr>
        <w:footnoteRef/>
      </w:r>
      <w:r>
        <w:t xml:space="preserve"> По станциям, на каждую из которых направляется 100 человек и более.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C316A"/>
    <w:multiLevelType w:val="hybridMultilevel"/>
    <w:tmpl w:val="FED271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07AA4"/>
    <w:multiLevelType w:val="hybridMultilevel"/>
    <w:tmpl w:val="8F66C0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F5"/>
    <w:rsid w:val="00020F7C"/>
    <w:rsid w:val="000427BF"/>
    <w:rsid w:val="000511DF"/>
    <w:rsid w:val="000875E2"/>
    <w:rsid w:val="00091238"/>
    <w:rsid w:val="000979E4"/>
    <w:rsid w:val="000A1DDC"/>
    <w:rsid w:val="000B0CE8"/>
    <w:rsid w:val="000B33F5"/>
    <w:rsid w:val="000D3FA2"/>
    <w:rsid w:val="000D6C41"/>
    <w:rsid w:val="001406E1"/>
    <w:rsid w:val="00174926"/>
    <w:rsid w:val="001765D2"/>
    <w:rsid w:val="00182948"/>
    <w:rsid w:val="001B3FE7"/>
    <w:rsid w:val="0022070C"/>
    <w:rsid w:val="00223F89"/>
    <w:rsid w:val="00231378"/>
    <w:rsid w:val="0024159D"/>
    <w:rsid w:val="00271B8C"/>
    <w:rsid w:val="00286056"/>
    <w:rsid w:val="002D1DB0"/>
    <w:rsid w:val="002D60DA"/>
    <w:rsid w:val="0032702C"/>
    <w:rsid w:val="00357BC0"/>
    <w:rsid w:val="00363C90"/>
    <w:rsid w:val="0036508E"/>
    <w:rsid w:val="003674B7"/>
    <w:rsid w:val="0037158A"/>
    <w:rsid w:val="00375C2C"/>
    <w:rsid w:val="003A395C"/>
    <w:rsid w:val="003B2B40"/>
    <w:rsid w:val="003B5ABA"/>
    <w:rsid w:val="003D65F1"/>
    <w:rsid w:val="003E4AF9"/>
    <w:rsid w:val="003F4A73"/>
    <w:rsid w:val="00437ED5"/>
    <w:rsid w:val="00455B7C"/>
    <w:rsid w:val="00484DE9"/>
    <w:rsid w:val="0048583F"/>
    <w:rsid w:val="004D7673"/>
    <w:rsid w:val="004F0D41"/>
    <w:rsid w:val="00500052"/>
    <w:rsid w:val="00502848"/>
    <w:rsid w:val="00511C04"/>
    <w:rsid w:val="005140FD"/>
    <w:rsid w:val="00534F7A"/>
    <w:rsid w:val="00550838"/>
    <w:rsid w:val="0057662A"/>
    <w:rsid w:val="00587E37"/>
    <w:rsid w:val="005D64CF"/>
    <w:rsid w:val="005E6937"/>
    <w:rsid w:val="005F151A"/>
    <w:rsid w:val="0062249B"/>
    <w:rsid w:val="00630716"/>
    <w:rsid w:val="00654A75"/>
    <w:rsid w:val="0065747F"/>
    <w:rsid w:val="00662349"/>
    <w:rsid w:val="0067636E"/>
    <w:rsid w:val="00697433"/>
    <w:rsid w:val="006F358A"/>
    <w:rsid w:val="00706281"/>
    <w:rsid w:val="007316F8"/>
    <w:rsid w:val="0074287B"/>
    <w:rsid w:val="00744536"/>
    <w:rsid w:val="0075064B"/>
    <w:rsid w:val="007672D7"/>
    <w:rsid w:val="0079317F"/>
    <w:rsid w:val="007B08FB"/>
    <w:rsid w:val="007B179C"/>
    <w:rsid w:val="007D175F"/>
    <w:rsid w:val="007D2448"/>
    <w:rsid w:val="007E61B2"/>
    <w:rsid w:val="0080752E"/>
    <w:rsid w:val="00810293"/>
    <w:rsid w:val="00866353"/>
    <w:rsid w:val="00876474"/>
    <w:rsid w:val="0087672C"/>
    <w:rsid w:val="008800F5"/>
    <w:rsid w:val="00894B6A"/>
    <w:rsid w:val="008C6126"/>
    <w:rsid w:val="008D03B2"/>
    <w:rsid w:val="00905EEE"/>
    <w:rsid w:val="00924D46"/>
    <w:rsid w:val="00926ED7"/>
    <w:rsid w:val="00927AAB"/>
    <w:rsid w:val="00942F63"/>
    <w:rsid w:val="00954186"/>
    <w:rsid w:val="00963818"/>
    <w:rsid w:val="0097364A"/>
    <w:rsid w:val="00975496"/>
    <w:rsid w:val="00990364"/>
    <w:rsid w:val="009938EB"/>
    <w:rsid w:val="009B7088"/>
    <w:rsid w:val="009C2C43"/>
    <w:rsid w:val="009D04FE"/>
    <w:rsid w:val="00A2664B"/>
    <w:rsid w:val="00A46D88"/>
    <w:rsid w:val="00A963D2"/>
    <w:rsid w:val="00A97C59"/>
    <w:rsid w:val="00AA3F5A"/>
    <w:rsid w:val="00AA58D4"/>
    <w:rsid w:val="00AB7DF4"/>
    <w:rsid w:val="00AC598E"/>
    <w:rsid w:val="00AC5DE8"/>
    <w:rsid w:val="00AC65A1"/>
    <w:rsid w:val="00AF5177"/>
    <w:rsid w:val="00B022CC"/>
    <w:rsid w:val="00B063A0"/>
    <w:rsid w:val="00B171F5"/>
    <w:rsid w:val="00B7566C"/>
    <w:rsid w:val="00B8166C"/>
    <w:rsid w:val="00BA7DFB"/>
    <w:rsid w:val="00BC080D"/>
    <w:rsid w:val="00BE7BC3"/>
    <w:rsid w:val="00C2378B"/>
    <w:rsid w:val="00C315A6"/>
    <w:rsid w:val="00C47DB9"/>
    <w:rsid w:val="00C53CCB"/>
    <w:rsid w:val="00C60101"/>
    <w:rsid w:val="00C72387"/>
    <w:rsid w:val="00C779B5"/>
    <w:rsid w:val="00CA71B0"/>
    <w:rsid w:val="00CB174E"/>
    <w:rsid w:val="00CD00F7"/>
    <w:rsid w:val="00CE2F34"/>
    <w:rsid w:val="00D11AB9"/>
    <w:rsid w:val="00D32C63"/>
    <w:rsid w:val="00D5284D"/>
    <w:rsid w:val="00D52977"/>
    <w:rsid w:val="00D7516A"/>
    <w:rsid w:val="00D845FF"/>
    <w:rsid w:val="00D922F3"/>
    <w:rsid w:val="00DA1FC4"/>
    <w:rsid w:val="00DA2639"/>
    <w:rsid w:val="00DA5F10"/>
    <w:rsid w:val="00DC6042"/>
    <w:rsid w:val="00DD138E"/>
    <w:rsid w:val="00DD21D3"/>
    <w:rsid w:val="00DE5AEB"/>
    <w:rsid w:val="00E15C4E"/>
    <w:rsid w:val="00E24B1C"/>
    <w:rsid w:val="00E31159"/>
    <w:rsid w:val="00E37BF0"/>
    <w:rsid w:val="00E7184B"/>
    <w:rsid w:val="00E80516"/>
    <w:rsid w:val="00E82783"/>
    <w:rsid w:val="00EA6AC9"/>
    <w:rsid w:val="00EB4FFC"/>
    <w:rsid w:val="00EC1FFA"/>
    <w:rsid w:val="00EE779A"/>
    <w:rsid w:val="00F25E8F"/>
    <w:rsid w:val="00F31678"/>
    <w:rsid w:val="00F457F9"/>
    <w:rsid w:val="00F5503F"/>
    <w:rsid w:val="00F62953"/>
    <w:rsid w:val="00F63427"/>
    <w:rsid w:val="00F809FC"/>
    <w:rsid w:val="00F87E24"/>
    <w:rsid w:val="00FB7064"/>
    <w:rsid w:val="00FC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53"/>
    <w:pPr>
      <w:spacing w:line="360" w:lineRule="auto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3FE7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71F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71F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1F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1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1F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1F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1F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1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FE7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B171F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171F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171F5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B171F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B171F5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171F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71F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171F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171F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171F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171F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171F5"/>
    <w:rPr>
      <w:rFonts w:asciiTheme="majorHAnsi" w:eastAsiaTheme="majorEastAsia" w:hAnsiTheme="majorHAnsi"/>
    </w:rPr>
  </w:style>
  <w:style w:type="character" w:styleId="a7">
    <w:name w:val="Strong"/>
    <w:basedOn w:val="a0"/>
    <w:uiPriority w:val="22"/>
    <w:qFormat/>
    <w:rsid w:val="00B171F5"/>
    <w:rPr>
      <w:b/>
      <w:bCs/>
    </w:rPr>
  </w:style>
  <w:style w:type="character" w:styleId="a8">
    <w:name w:val="Emphasis"/>
    <w:basedOn w:val="a0"/>
    <w:uiPriority w:val="20"/>
    <w:qFormat/>
    <w:rsid w:val="00B171F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63818"/>
    <w:pPr>
      <w:jc w:val="center"/>
    </w:pPr>
    <w:rPr>
      <w:szCs w:val="32"/>
    </w:rPr>
  </w:style>
  <w:style w:type="paragraph" w:styleId="aa">
    <w:name w:val="List Paragraph"/>
    <w:basedOn w:val="a"/>
    <w:uiPriority w:val="34"/>
    <w:qFormat/>
    <w:rsid w:val="00B171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71F5"/>
    <w:rPr>
      <w:i/>
    </w:rPr>
  </w:style>
  <w:style w:type="character" w:customStyle="1" w:styleId="22">
    <w:name w:val="Цитата 2 Знак"/>
    <w:basedOn w:val="a0"/>
    <w:link w:val="21"/>
    <w:uiPriority w:val="29"/>
    <w:rsid w:val="00B171F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171F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171F5"/>
    <w:rPr>
      <w:b/>
      <w:i/>
      <w:sz w:val="24"/>
    </w:rPr>
  </w:style>
  <w:style w:type="character" w:styleId="ad">
    <w:name w:val="Subtle Emphasis"/>
    <w:uiPriority w:val="19"/>
    <w:qFormat/>
    <w:rsid w:val="00B171F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171F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171F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171F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171F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171F5"/>
    <w:pPr>
      <w:outlineLvl w:val="9"/>
    </w:pPr>
  </w:style>
  <w:style w:type="paragraph" w:styleId="af3">
    <w:name w:val="footnote text"/>
    <w:basedOn w:val="a"/>
    <w:link w:val="af4"/>
    <w:uiPriority w:val="99"/>
    <w:semiHidden/>
    <w:unhideWhenUsed/>
    <w:rsid w:val="00EA6AC9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EA6AC9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EA6AC9"/>
    <w:rPr>
      <w:vertAlign w:val="superscript"/>
    </w:rPr>
  </w:style>
  <w:style w:type="character" w:styleId="af6">
    <w:name w:val="Hyperlink"/>
    <w:basedOn w:val="a0"/>
    <w:uiPriority w:val="99"/>
    <w:unhideWhenUsed/>
    <w:rsid w:val="00EA6AC9"/>
    <w:rPr>
      <w:color w:val="0000FF" w:themeColor="hyperlink"/>
      <w:u w:val="single"/>
    </w:rPr>
  </w:style>
  <w:style w:type="paragraph" w:styleId="af7">
    <w:name w:val="caption"/>
    <w:basedOn w:val="a"/>
    <w:next w:val="a"/>
    <w:uiPriority w:val="35"/>
    <w:unhideWhenUsed/>
    <w:rsid w:val="00AC5DE8"/>
    <w:pPr>
      <w:spacing w:after="200"/>
    </w:pPr>
    <w:rPr>
      <w:b/>
      <w:bCs/>
      <w:color w:val="4F81BD" w:themeColor="accent1"/>
      <w:sz w:val="18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6F35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F3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53"/>
    <w:pPr>
      <w:spacing w:line="360" w:lineRule="auto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3FE7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71F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171F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1F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1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1F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1F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1F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1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FE7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B171F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B171F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171F5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5">
    <w:name w:val="Subtitle"/>
    <w:basedOn w:val="a"/>
    <w:next w:val="a"/>
    <w:link w:val="a6"/>
    <w:uiPriority w:val="11"/>
    <w:qFormat/>
    <w:rsid w:val="00B171F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B171F5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171F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71F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171F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171F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171F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171F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171F5"/>
    <w:rPr>
      <w:rFonts w:asciiTheme="majorHAnsi" w:eastAsiaTheme="majorEastAsia" w:hAnsiTheme="majorHAnsi"/>
    </w:rPr>
  </w:style>
  <w:style w:type="character" w:styleId="a7">
    <w:name w:val="Strong"/>
    <w:basedOn w:val="a0"/>
    <w:uiPriority w:val="22"/>
    <w:qFormat/>
    <w:rsid w:val="00B171F5"/>
    <w:rPr>
      <w:b/>
      <w:bCs/>
    </w:rPr>
  </w:style>
  <w:style w:type="character" w:styleId="a8">
    <w:name w:val="Emphasis"/>
    <w:basedOn w:val="a0"/>
    <w:uiPriority w:val="20"/>
    <w:qFormat/>
    <w:rsid w:val="00B171F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63818"/>
    <w:pPr>
      <w:jc w:val="center"/>
    </w:pPr>
    <w:rPr>
      <w:szCs w:val="32"/>
    </w:rPr>
  </w:style>
  <w:style w:type="paragraph" w:styleId="aa">
    <w:name w:val="List Paragraph"/>
    <w:basedOn w:val="a"/>
    <w:uiPriority w:val="34"/>
    <w:qFormat/>
    <w:rsid w:val="00B171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71F5"/>
    <w:rPr>
      <w:i/>
    </w:rPr>
  </w:style>
  <w:style w:type="character" w:customStyle="1" w:styleId="22">
    <w:name w:val="Цитата 2 Знак"/>
    <w:basedOn w:val="a0"/>
    <w:link w:val="21"/>
    <w:uiPriority w:val="29"/>
    <w:rsid w:val="00B171F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171F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171F5"/>
    <w:rPr>
      <w:b/>
      <w:i/>
      <w:sz w:val="24"/>
    </w:rPr>
  </w:style>
  <w:style w:type="character" w:styleId="ad">
    <w:name w:val="Subtle Emphasis"/>
    <w:uiPriority w:val="19"/>
    <w:qFormat/>
    <w:rsid w:val="00B171F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171F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171F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171F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171F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171F5"/>
    <w:pPr>
      <w:outlineLvl w:val="9"/>
    </w:pPr>
  </w:style>
  <w:style w:type="paragraph" w:styleId="af3">
    <w:name w:val="footnote text"/>
    <w:basedOn w:val="a"/>
    <w:link w:val="af4"/>
    <w:uiPriority w:val="99"/>
    <w:semiHidden/>
    <w:unhideWhenUsed/>
    <w:rsid w:val="00EA6AC9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EA6AC9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EA6AC9"/>
    <w:rPr>
      <w:vertAlign w:val="superscript"/>
    </w:rPr>
  </w:style>
  <w:style w:type="character" w:styleId="af6">
    <w:name w:val="Hyperlink"/>
    <w:basedOn w:val="a0"/>
    <w:uiPriority w:val="99"/>
    <w:unhideWhenUsed/>
    <w:rsid w:val="00EA6AC9"/>
    <w:rPr>
      <w:color w:val="0000FF" w:themeColor="hyperlink"/>
      <w:u w:val="single"/>
    </w:rPr>
  </w:style>
  <w:style w:type="paragraph" w:styleId="af7">
    <w:name w:val="caption"/>
    <w:basedOn w:val="a"/>
    <w:next w:val="a"/>
    <w:uiPriority w:val="35"/>
    <w:unhideWhenUsed/>
    <w:rsid w:val="00AC5DE8"/>
    <w:pPr>
      <w:spacing w:after="200"/>
    </w:pPr>
    <w:rPr>
      <w:b/>
      <w:bCs/>
      <w:color w:val="4F81BD" w:themeColor="accent1"/>
      <w:sz w:val="18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6F35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F3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4725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5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68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7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5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6681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53051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2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12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smetro.ru/upload/docs/2016/2015.pdf" TargetMode="External"/><Relationship Id="rId1" Type="http://schemas.openxmlformats.org/officeDocument/2006/relationships/hyperlink" Target="http://tass.ru/moskva/45464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95B4A-16D0-4E68-B512-50E864A44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8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Koncheva</dc:creator>
  <cp:lastModifiedBy>Мулеев</cp:lastModifiedBy>
  <cp:revision>195</cp:revision>
  <dcterms:created xsi:type="dcterms:W3CDTF">2017-11-28T14:59:00Z</dcterms:created>
  <dcterms:modified xsi:type="dcterms:W3CDTF">2017-12-05T13:04:00Z</dcterms:modified>
</cp:coreProperties>
</file>